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9C1C1" w14:textId="77777777" w:rsidR="002B08A7" w:rsidRDefault="002B08A7">
      <w:pPr>
        <w:pStyle w:val="Nadpisneslovan"/>
      </w:pPr>
      <w:bookmarkStart w:id="0" w:name="_Toc73861938"/>
      <w:bookmarkStart w:id="1" w:name="_Toc32811021"/>
      <w:bookmarkStart w:id="2" w:name="_Toc498334054"/>
      <w:bookmarkStart w:id="3" w:name="_Toc500210245"/>
      <w:bookmarkStart w:id="4" w:name="_Toc530740177"/>
    </w:p>
    <w:p w14:paraId="0CCAEA26" w14:textId="77777777" w:rsidR="002B08A7" w:rsidRPr="00150F2E" w:rsidRDefault="002B08A7">
      <w:pPr>
        <w:pStyle w:val="Nadpisneslovan"/>
      </w:pPr>
      <w:r w:rsidRPr="00150F2E">
        <w:t>OBSAH:</w:t>
      </w:r>
    </w:p>
    <w:p w14:paraId="5F856FE5" w14:textId="77777777" w:rsidR="002B08A7" w:rsidRPr="00150F2E" w:rsidRDefault="002B08A7">
      <w:pPr>
        <w:pStyle w:val="Nadpisneslovan"/>
      </w:pPr>
    </w:p>
    <w:p w14:paraId="6F86A9FE" w14:textId="22330FB5" w:rsidR="00150F2E" w:rsidRPr="00150F2E" w:rsidRDefault="002B08A7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150F2E">
        <w:fldChar w:fldCharType="begin"/>
      </w:r>
      <w:r w:rsidRPr="00150F2E">
        <w:instrText xml:space="preserve"> TOC \o "3-4" \h \z \t "Nadpis 1;1;Nadpis 2;2" </w:instrText>
      </w:r>
      <w:r w:rsidRPr="00150F2E">
        <w:fldChar w:fldCharType="separate"/>
      </w:r>
      <w:hyperlink w:anchor="_Toc53683940" w:history="1">
        <w:r w:rsidR="00150F2E" w:rsidRPr="00150F2E">
          <w:rPr>
            <w:rStyle w:val="Hypertextovodkaz"/>
            <w:noProof/>
          </w:rPr>
          <w:t>A.1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Identifikační údaje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_Toc53683940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2</w:t>
        </w:r>
        <w:r w:rsidR="00150F2E" w:rsidRPr="00150F2E">
          <w:rPr>
            <w:noProof/>
            <w:webHidden/>
          </w:rPr>
          <w:fldChar w:fldCharType="end"/>
        </w:r>
      </w:hyperlink>
    </w:p>
    <w:p w14:paraId="1C347AA6" w14:textId="14A12CAB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1" w:history="1">
        <w:r w:rsidR="00150F2E" w:rsidRPr="00150F2E">
          <w:rPr>
            <w:rStyle w:val="Hypertextovodkaz"/>
          </w:rPr>
          <w:t>A.1.1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Údaje o stavbě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_Toc53683941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2</w:t>
        </w:r>
        <w:r w:rsidR="00150F2E" w:rsidRPr="00150F2E">
          <w:rPr>
            <w:webHidden/>
          </w:rPr>
          <w:fldChar w:fldCharType="end"/>
        </w:r>
      </w:hyperlink>
    </w:p>
    <w:p w14:paraId="2451F212" w14:textId="2BE25855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2" w:history="1">
        <w:r w:rsidR="00150F2E" w:rsidRPr="00150F2E">
          <w:rPr>
            <w:rStyle w:val="Hypertextovodkaz"/>
          </w:rPr>
          <w:t>A.1.2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Údaje o stavebníkovi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_Toc53683942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3</w:t>
        </w:r>
        <w:r w:rsidR="00150F2E" w:rsidRPr="00150F2E">
          <w:rPr>
            <w:webHidden/>
          </w:rPr>
          <w:fldChar w:fldCharType="end"/>
        </w:r>
      </w:hyperlink>
    </w:p>
    <w:p w14:paraId="76C0661E" w14:textId="779D980E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3" w:history="1">
        <w:r w:rsidR="00150F2E" w:rsidRPr="00150F2E">
          <w:rPr>
            <w:rStyle w:val="Hypertextovodkaz"/>
          </w:rPr>
          <w:t>A.1.3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Údaje o zpracovateli projektové dokumentace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_Toc53683943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3</w:t>
        </w:r>
        <w:r w:rsidR="00150F2E" w:rsidRPr="00150F2E">
          <w:rPr>
            <w:webHidden/>
          </w:rPr>
          <w:fldChar w:fldCharType="end"/>
        </w:r>
      </w:hyperlink>
    </w:p>
    <w:p w14:paraId="4E1A74F9" w14:textId="58F0B90C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4" w:history="1">
        <w:r w:rsidR="00150F2E" w:rsidRPr="00150F2E">
          <w:rPr>
            <w:rStyle w:val="Hypertextovodkaz"/>
          </w:rPr>
          <w:t>A.1.4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Zdůvodnění a účel stavby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_Toc53683944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3</w:t>
        </w:r>
        <w:r w:rsidR="00150F2E" w:rsidRPr="00150F2E">
          <w:rPr>
            <w:webHidden/>
          </w:rPr>
          <w:fldChar w:fldCharType="end"/>
        </w:r>
      </w:hyperlink>
    </w:p>
    <w:p w14:paraId="680659D5" w14:textId="30000C71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45" w:history="1">
        <w:r w:rsidR="00150F2E" w:rsidRPr="00150F2E">
          <w:rPr>
            <w:rStyle w:val="Hypertextovodkaz"/>
            <w:noProof/>
          </w:rPr>
          <w:t>A.2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Členění stavby na objekty a technická a technologická zařízení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_Toc53683945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3</w:t>
        </w:r>
        <w:r w:rsidR="00150F2E" w:rsidRPr="00150F2E">
          <w:rPr>
            <w:noProof/>
            <w:webHidden/>
          </w:rPr>
          <w:fldChar w:fldCharType="end"/>
        </w:r>
      </w:hyperlink>
    </w:p>
    <w:p w14:paraId="56B1375D" w14:textId="0D9BD03F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46" w:history="1">
        <w:r w:rsidR="00150F2E" w:rsidRPr="00150F2E">
          <w:rPr>
            <w:rStyle w:val="Hypertextovodkaz"/>
            <w:noProof/>
          </w:rPr>
          <w:t>A.3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Seznam vstupních podkladů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_Toc53683946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4</w:t>
        </w:r>
        <w:r w:rsidR="00150F2E" w:rsidRPr="00150F2E">
          <w:rPr>
            <w:noProof/>
            <w:webHidden/>
          </w:rPr>
          <w:fldChar w:fldCharType="end"/>
        </w:r>
      </w:hyperlink>
    </w:p>
    <w:p w14:paraId="67A5D5B5" w14:textId="2216B476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47" w:history="1">
        <w:r w:rsidR="00150F2E" w:rsidRPr="00150F2E">
          <w:rPr>
            <w:rStyle w:val="Hypertextovodkaz"/>
            <w:noProof/>
          </w:rPr>
          <w:t>A.4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Využití území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_Toc53683947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5</w:t>
        </w:r>
        <w:r w:rsidR="00150F2E" w:rsidRPr="00150F2E">
          <w:rPr>
            <w:noProof/>
            <w:webHidden/>
          </w:rPr>
          <w:fldChar w:fldCharType="end"/>
        </w:r>
      </w:hyperlink>
    </w:p>
    <w:p w14:paraId="6004624F" w14:textId="4CFC11E5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8" w:history="1">
        <w:r w:rsidR="00150F2E" w:rsidRPr="00150F2E">
          <w:rPr>
            <w:rStyle w:val="Hypertextovodkaz"/>
          </w:rPr>
          <w:t>A.4.1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Dosavadní využití území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_Toc53683948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233C5D92" w14:textId="36A6E9F5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49" w:history="1">
        <w:r w:rsidR="00150F2E" w:rsidRPr="00150F2E">
          <w:rPr>
            <w:rStyle w:val="Hypertextovodkaz"/>
          </w:rPr>
          <w:t>A.4.2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Ochrana přírody a krajiny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_Toc53683949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5DDE80F4" w14:textId="4EE310B2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50" w:history="1">
        <w:r w:rsidR="00150F2E" w:rsidRPr="00150F2E">
          <w:rPr>
            <w:rStyle w:val="Hypertextovodkaz"/>
            <w:noProof/>
          </w:rPr>
          <w:t>A.5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Provedené pRŮzkumy a napojení na dopravní a technickou infrastrukturu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_Toc53683950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5</w:t>
        </w:r>
        <w:r w:rsidR="00150F2E" w:rsidRPr="00150F2E">
          <w:rPr>
            <w:noProof/>
            <w:webHidden/>
          </w:rPr>
          <w:fldChar w:fldCharType="end"/>
        </w:r>
      </w:hyperlink>
    </w:p>
    <w:p w14:paraId="3C060574" w14:textId="5A9C9758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51" w:history="1">
        <w:r w:rsidR="00150F2E" w:rsidRPr="00150F2E">
          <w:rPr>
            <w:rStyle w:val="Hypertextovodkaz"/>
          </w:rPr>
          <w:t>A.5.1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Provedené průzkumy a zaměření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_Toc53683951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4E0C13CC" w14:textId="3A92A8CD" w:rsidR="00150F2E" w:rsidRPr="00150F2E" w:rsidRDefault="005034AB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683952" w:history="1">
        <w:r w:rsidR="00150F2E" w:rsidRPr="00150F2E">
          <w:rPr>
            <w:rStyle w:val="Hypertextovodkaz"/>
          </w:rPr>
          <w:t>A.5.1.1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Inženýrsko-geologické průzkumy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_Toc53683952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40605F16" w14:textId="0E536EE4" w:rsidR="00150F2E" w:rsidRPr="00150F2E" w:rsidRDefault="005034AB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683953" w:history="1">
        <w:r w:rsidR="00150F2E" w:rsidRPr="00150F2E">
          <w:rPr>
            <w:rStyle w:val="Hypertextovodkaz"/>
          </w:rPr>
          <w:t>A.5.1.2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Geodetické zaměření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_Toc53683953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4C2CB0FF" w14:textId="5ABBFB25" w:rsidR="00150F2E" w:rsidRPr="00150F2E" w:rsidRDefault="005034AB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683954" w:history="1">
        <w:r w:rsidR="00150F2E" w:rsidRPr="00150F2E">
          <w:rPr>
            <w:rStyle w:val="Hypertextovodkaz"/>
          </w:rPr>
          <w:t>A.5.1.3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Stavebně technický průzkum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_Toc53683954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698F16F4" w14:textId="7677A227" w:rsidR="00150F2E" w:rsidRPr="00150F2E" w:rsidRDefault="005034AB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83955" w:history="1">
        <w:r w:rsidR="00150F2E" w:rsidRPr="00150F2E">
          <w:rPr>
            <w:rStyle w:val="Hypertextovodkaz"/>
          </w:rPr>
          <w:t>A.5.2</w:t>
        </w:r>
        <w:r w:rsidR="00150F2E" w:rsidRPr="00150F2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50F2E" w:rsidRPr="00150F2E">
          <w:rPr>
            <w:rStyle w:val="Hypertextovodkaz"/>
          </w:rPr>
          <w:t>Napojení na dopravní a technickou infrastrukturu</w:t>
        </w:r>
        <w:r w:rsidR="00150F2E" w:rsidRPr="00150F2E">
          <w:rPr>
            <w:webHidden/>
          </w:rPr>
          <w:tab/>
        </w:r>
        <w:r w:rsidR="00150F2E" w:rsidRPr="00150F2E">
          <w:rPr>
            <w:webHidden/>
          </w:rPr>
          <w:fldChar w:fldCharType="begin"/>
        </w:r>
        <w:r w:rsidR="00150F2E" w:rsidRPr="00150F2E">
          <w:rPr>
            <w:webHidden/>
          </w:rPr>
          <w:instrText xml:space="preserve"> PAGEREF _Toc53683955 \h </w:instrText>
        </w:r>
        <w:r w:rsidR="00150F2E" w:rsidRPr="00150F2E">
          <w:rPr>
            <w:webHidden/>
          </w:rPr>
        </w:r>
        <w:r w:rsidR="00150F2E" w:rsidRPr="00150F2E">
          <w:rPr>
            <w:webHidden/>
          </w:rPr>
          <w:fldChar w:fldCharType="separate"/>
        </w:r>
        <w:r w:rsidR="00D4309B">
          <w:rPr>
            <w:webHidden/>
          </w:rPr>
          <w:t>5</w:t>
        </w:r>
        <w:r w:rsidR="00150F2E" w:rsidRPr="00150F2E">
          <w:rPr>
            <w:webHidden/>
          </w:rPr>
          <w:fldChar w:fldCharType="end"/>
        </w:r>
      </w:hyperlink>
    </w:p>
    <w:p w14:paraId="31707332" w14:textId="7118BD6E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56" w:history="1">
        <w:r w:rsidR="00150F2E" w:rsidRPr="00150F2E">
          <w:rPr>
            <w:rStyle w:val="Hypertextovodkaz"/>
            <w:noProof/>
          </w:rPr>
          <w:t>A.6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Požadavky dotčených orgánů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_Toc53683956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6</w:t>
        </w:r>
        <w:r w:rsidR="00150F2E" w:rsidRPr="00150F2E">
          <w:rPr>
            <w:noProof/>
            <w:webHidden/>
          </w:rPr>
          <w:fldChar w:fldCharType="end"/>
        </w:r>
      </w:hyperlink>
    </w:p>
    <w:p w14:paraId="420015DD" w14:textId="6515D162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57" w:history="1">
        <w:r w:rsidR="00150F2E" w:rsidRPr="00150F2E">
          <w:rPr>
            <w:rStyle w:val="Hypertextovodkaz"/>
            <w:noProof/>
          </w:rPr>
          <w:t>A.7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Dotčení inženýrských sítí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_Toc53683957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6</w:t>
        </w:r>
        <w:r w:rsidR="00150F2E" w:rsidRPr="00150F2E">
          <w:rPr>
            <w:noProof/>
            <w:webHidden/>
          </w:rPr>
          <w:fldChar w:fldCharType="end"/>
        </w:r>
      </w:hyperlink>
    </w:p>
    <w:p w14:paraId="18538AD1" w14:textId="76C811D8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58" w:history="1">
        <w:r w:rsidR="00150F2E" w:rsidRPr="00150F2E">
          <w:rPr>
            <w:rStyle w:val="Hypertextovodkaz"/>
            <w:noProof/>
          </w:rPr>
          <w:t>A.8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Dodržení požadavků na výstavbu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_Toc53683958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6</w:t>
        </w:r>
        <w:r w:rsidR="00150F2E" w:rsidRPr="00150F2E">
          <w:rPr>
            <w:noProof/>
            <w:webHidden/>
          </w:rPr>
          <w:fldChar w:fldCharType="end"/>
        </w:r>
      </w:hyperlink>
    </w:p>
    <w:p w14:paraId="58012AFF" w14:textId="5B918A2A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59" w:history="1">
        <w:r w:rsidR="00150F2E" w:rsidRPr="00150F2E">
          <w:rPr>
            <w:rStyle w:val="Hypertextovodkaz"/>
            <w:noProof/>
          </w:rPr>
          <w:t>A.9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Dodržení podmínek Územního plánu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_Toc53683959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6</w:t>
        </w:r>
        <w:r w:rsidR="00150F2E" w:rsidRPr="00150F2E">
          <w:rPr>
            <w:noProof/>
            <w:webHidden/>
          </w:rPr>
          <w:fldChar w:fldCharType="end"/>
        </w:r>
      </w:hyperlink>
    </w:p>
    <w:p w14:paraId="3FDB65E2" w14:textId="1B282807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60" w:history="1">
        <w:r w:rsidR="00150F2E" w:rsidRPr="00150F2E">
          <w:rPr>
            <w:rStyle w:val="Hypertextovodkaz"/>
            <w:noProof/>
          </w:rPr>
          <w:t>A.10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Věcné a časové vazby stavby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_Toc53683960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6</w:t>
        </w:r>
        <w:r w:rsidR="00150F2E" w:rsidRPr="00150F2E">
          <w:rPr>
            <w:noProof/>
            <w:webHidden/>
          </w:rPr>
          <w:fldChar w:fldCharType="end"/>
        </w:r>
      </w:hyperlink>
    </w:p>
    <w:p w14:paraId="5EE0627F" w14:textId="49BE37F0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61" w:history="1">
        <w:r w:rsidR="00150F2E" w:rsidRPr="00150F2E">
          <w:rPr>
            <w:rStyle w:val="Hypertextovodkaz"/>
            <w:noProof/>
          </w:rPr>
          <w:t>A.11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Lhůty a postup výstavby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_Toc53683961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7</w:t>
        </w:r>
        <w:r w:rsidR="00150F2E" w:rsidRPr="00150F2E">
          <w:rPr>
            <w:noProof/>
            <w:webHidden/>
          </w:rPr>
          <w:fldChar w:fldCharType="end"/>
        </w:r>
      </w:hyperlink>
    </w:p>
    <w:p w14:paraId="612F8258" w14:textId="170F0DE0" w:rsidR="00150F2E" w:rsidRPr="00150F2E" w:rsidRDefault="005034AB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83962" w:history="1">
        <w:r w:rsidR="00150F2E" w:rsidRPr="00150F2E">
          <w:rPr>
            <w:rStyle w:val="Hypertextovodkaz"/>
            <w:noProof/>
          </w:rPr>
          <w:t>A.12</w:t>
        </w:r>
        <w:r w:rsidR="00150F2E" w:rsidRPr="00150F2E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</w:rPr>
          <w:tab/>
        </w:r>
        <w:r w:rsidR="00150F2E" w:rsidRPr="00150F2E">
          <w:rPr>
            <w:rStyle w:val="Hypertextovodkaz"/>
            <w:noProof/>
          </w:rPr>
          <w:t>Závěr</w:t>
        </w:r>
        <w:r w:rsidR="00150F2E" w:rsidRPr="00150F2E">
          <w:rPr>
            <w:noProof/>
            <w:webHidden/>
          </w:rPr>
          <w:tab/>
        </w:r>
        <w:r w:rsidR="00150F2E" w:rsidRPr="00150F2E">
          <w:rPr>
            <w:noProof/>
            <w:webHidden/>
          </w:rPr>
          <w:fldChar w:fldCharType="begin"/>
        </w:r>
        <w:r w:rsidR="00150F2E" w:rsidRPr="00150F2E">
          <w:rPr>
            <w:noProof/>
            <w:webHidden/>
          </w:rPr>
          <w:instrText xml:space="preserve"> PAGEREF _Toc53683962 \h </w:instrText>
        </w:r>
        <w:r w:rsidR="00150F2E" w:rsidRPr="00150F2E">
          <w:rPr>
            <w:noProof/>
            <w:webHidden/>
          </w:rPr>
        </w:r>
        <w:r w:rsidR="00150F2E" w:rsidRPr="00150F2E">
          <w:rPr>
            <w:noProof/>
            <w:webHidden/>
          </w:rPr>
          <w:fldChar w:fldCharType="separate"/>
        </w:r>
        <w:r w:rsidR="00D4309B">
          <w:rPr>
            <w:noProof/>
            <w:webHidden/>
          </w:rPr>
          <w:t>7</w:t>
        </w:r>
        <w:r w:rsidR="00150F2E" w:rsidRPr="00150F2E">
          <w:rPr>
            <w:noProof/>
            <w:webHidden/>
          </w:rPr>
          <w:fldChar w:fldCharType="end"/>
        </w:r>
      </w:hyperlink>
    </w:p>
    <w:p w14:paraId="2580836C" w14:textId="76A84C7F" w:rsidR="00D2396D" w:rsidRPr="00D95CCA" w:rsidRDefault="002B08A7" w:rsidP="00D2396D">
      <w:pPr>
        <w:pStyle w:val="Nadpis1"/>
        <w:numPr>
          <w:ilvl w:val="0"/>
          <w:numId w:val="0"/>
        </w:numPr>
        <w:spacing w:before="240"/>
        <w:ind w:left="851"/>
        <w:rPr>
          <w:highlight w:val="yellow"/>
        </w:rPr>
      </w:pPr>
      <w:r w:rsidRPr="00150F2E">
        <w:fldChar w:fldCharType="end"/>
      </w:r>
      <w:bookmarkStart w:id="5" w:name="_Toc73861939"/>
      <w:bookmarkStart w:id="6" w:name="_Toc73862831"/>
      <w:bookmarkEnd w:id="0"/>
    </w:p>
    <w:p w14:paraId="4E3E9835" w14:textId="77777777" w:rsidR="002B08A7" w:rsidRPr="00D95CCA" w:rsidRDefault="00D2396D" w:rsidP="00774227">
      <w:pPr>
        <w:pStyle w:val="Nadpis1"/>
      </w:pPr>
      <w:r w:rsidRPr="00D95CCA">
        <w:rPr>
          <w:highlight w:val="yellow"/>
        </w:rPr>
        <w:br w:type="page"/>
      </w:r>
      <w:bookmarkStart w:id="7" w:name="_Toc53683940"/>
      <w:r w:rsidR="002B08A7" w:rsidRPr="00D95CCA">
        <w:lastRenderedPageBreak/>
        <w:t>Identifikační údaje</w:t>
      </w:r>
      <w:bookmarkEnd w:id="5"/>
      <w:bookmarkEnd w:id="6"/>
      <w:bookmarkEnd w:id="7"/>
    </w:p>
    <w:p w14:paraId="5261F827" w14:textId="77777777" w:rsidR="00933619" w:rsidRPr="00D95CCA" w:rsidRDefault="00933619" w:rsidP="00F2179C">
      <w:pPr>
        <w:pStyle w:val="Nadpis2"/>
      </w:pPr>
      <w:bookmarkStart w:id="8" w:name="_Toc53683941"/>
      <w:bookmarkStart w:id="9" w:name="_Toc73862832"/>
      <w:r w:rsidRPr="00D95CCA">
        <w:t>Údaje o stavbě</w:t>
      </w:r>
      <w:bookmarkEnd w:id="8"/>
    </w:p>
    <w:p w14:paraId="1379D446" w14:textId="1A6E34E3" w:rsidR="006F494F" w:rsidRPr="00AD1ADC" w:rsidRDefault="002B08A7">
      <w:pPr>
        <w:ind w:left="2880" w:hanging="2880"/>
      </w:pPr>
      <w:r w:rsidRPr="00AD1ADC">
        <w:t>Název stavby:</w:t>
      </w:r>
      <w:r w:rsidRPr="00AD1ADC">
        <w:tab/>
      </w:r>
      <w:bookmarkStart w:id="10" w:name="_Toc73862833"/>
      <w:bookmarkEnd w:id="9"/>
      <w:r w:rsidR="003A66C5" w:rsidRPr="00AD1ADC">
        <w:t xml:space="preserve">Morava, </w:t>
      </w:r>
      <w:r w:rsidR="00AD1ADC" w:rsidRPr="00AD1ADC">
        <w:t>Ruda nad Moravou – dosypání hráze</w:t>
      </w:r>
    </w:p>
    <w:p w14:paraId="43D14EAE" w14:textId="06AB85FF" w:rsidR="002B08A7" w:rsidRPr="00AD1ADC" w:rsidRDefault="002B08A7">
      <w:pPr>
        <w:ind w:left="2880" w:hanging="2880"/>
      </w:pPr>
      <w:r w:rsidRPr="00AD1ADC">
        <w:t xml:space="preserve">Místo stavby: </w:t>
      </w:r>
      <w:r w:rsidRPr="00AD1ADC">
        <w:tab/>
      </w:r>
      <w:bookmarkStart w:id="11" w:name="_Toc73862835"/>
      <w:bookmarkEnd w:id="10"/>
      <w:r w:rsidR="003A66C5" w:rsidRPr="00AD1ADC">
        <w:t xml:space="preserve">PPO </w:t>
      </w:r>
      <w:r w:rsidR="00053C94" w:rsidRPr="00AD1ADC">
        <w:t>Ruda nad Moravou</w:t>
      </w:r>
    </w:p>
    <w:p w14:paraId="4FC44D77" w14:textId="5A880726" w:rsidR="002B08A7" w:rsidRPr="00AD1ADC" w:rsidRDefault="002B08A7">
      <w:pPr>
        <w:ind w:left="2880" w:hanging="2880"/>
      </w:pPr>
      <w:r w:rsidRPr="00AD1ADC">
        <w:t>Tok:</w:t>
      </w:r>
      <w:r w:rsidRPr="00AD1ADC">
        <w:tab/>
      </w:r>
      <w:bookmarkEnd w:id="11"/>
      <w:r w:rsidR="003A66C5" w:rsidRPr="00AD1ADC">
        <w:t>Morava</w:t>
      </w:r>
      <w:r w:rsidR="000F1200" w:rsidRPr="00AD1ADC">
        <w:t xml:space="preserve"> (IDVT 10100003)</w:t>
      </w:r>
    </w:p>
    <w:p w14:paraId="38DCA96B" w14:textId="7C05D439" w:rsidR="0054146F" w:rsidRPr="00AD1ADC" w:rsidRDefault="00FE4A73" w:rsidP="00FE4A73">
      <w:pPr>
        <w:ind w:left="2880" w:hanging="2880"/>
      </w:pPr>
      <w:r w:rsidRPr="00AD1ADC">
        <w:t>Předmět projekt. dokument.:</w:t>
      </w:r>
      <w:r w:rsidR="0054146F" w:rsidRPr="00AD1ADC">
        <w:tab/>
      </w:r>
      <w:r w:rsidR="003A66C5" w:rsidRPr="00AD1ADC">
        <w:t>Udržovací práce</w:t>
      </w:r>
      <w:r w:rsidR="0054146F" w:rsidRPr="00AD1ADC">
        <w:t>.</w:t>
      </w:r>
      <w:r w:rsidRPr="00AD1ADC">
        <w:t xml:space="preserve"> </w:t>
      </w:r>
      <w:r w:rsidR="000F1200" w:rsidRPr="00AD1ADC">
        <w:t>Oprava stávající</w:t>
      </w:r>
      <w:r w:rsidRPr="00AD1ADC">
        <w:t xml:space="preserve"> stavb</w:t>
      </w:r>
      <w:r w:rsidR="000F1200" w:rsidRPr="00AD1ADC">
        <w:t>y</w:t>
      </w:r>
    </w:p>
    <w:p w14:paraId="045C49E3" w14:textId="5AE9AFF0" w:rsidR="002B08A7" w:rsidRPr="00AD1ADC" w:rsidRDefault="002B08A7">
      <w:pPr>
        <w:ind w:left="2880" w:hanging="2880"/>
      </w:pPr>
      <w:bookmarkStart w:id="12" w:name="_Toc73862836"/>
      <w:r w:rsidRPr="00AD1ADC">
        <w:t>Č. hydrologického pořadí:</w:t>
      </w:r>
      <w:r w:rsidRPr="00AD1ADC">
        <w:tab/>
      </w:r>
      <w:bookmarkEnd w:id="12"/>
      <w:proofErr w:type="gramStart"/>
      <w:r w:rsidR="00AD1ADC" w:rsidRPr="00AD1ADC">
        <w:t>4 – 10</w:t>
      </w:r>
      <w:proofErr w:type="gramEnd"/>
      <w:r w:rsidR="00AD1ADC" w:rsidRPr="00AD1ADC">
        <w:t xml:space="preserve"> – 01 – 051</w:t>
      </w:r>
    </w:p>
    <w:p w14:paraId="1E35962B" w14:textId="08CEAE6A" w:rsidR="00AD1ADC" w:rsidRPr="00AD1ADC" w:rsidRDefault="002B08A7">
      <w:pPr>
        <w:ind w:left="2880" w:hanging="2880"/>
      </w:pPr>
      <w:bookmarkStart w:id="13" w:name="_Toc73862837"/>
      <w:r w:rsidRPr="00AD1ADC">
        <w:t>Katastr. území:</w:t>
      </w:r>
      <w:r w:rsidRPr="00AD1ADC">
        <w:tab/>
      </w:r>
      <w:bookmarkStart w:id="14" w:name="_Toc73862838"/>
      <w:bookmarkEnd w:id="13"/>
      <w:proofErr w:type="spellStart"/>
      <w:r w:rsidR="00AD1ADC" w:rsidRPr="00AD1ADC">
        <w:t>k.ú</w:t>
      </w:r>
      <w:proofErr w:type="spellEnd"/>
      <w:r w:rsidR="00AD1ADC" w:rsidRPr="00AD1ADC">
        <w:t xml:space="preserve">. Ruda nad Moravou (743224), </w:t>
      </w:r>
      <w:proofErr w:type="spellStart"/>
      <w:r w:rsidR="00AD1ADC" w:rsidRPr="00AD1ADC">
        <w:t>k.ú</w:t>
      </w:r>
      <w:proofErr w:type="spellEnd"/>
      <w:r w:rsidR="00AD1ADC" w:rsidRPr="00AD1ADC">
        <w:t>. Bartoňov (600954)</w:t>
      </w:r>
    </w:p>
    <w:p w14:paraId="6FFE3799" w14:textId="551B9525" w:rsidR="002B08A7" w:rsidRPr="00AD1ADC" w:rsidRDefault="002B08A7">
      <w:pPr>
        <w:ind w:left="2880" w:hanging="2880"/>
      </w:pPr>
      <w:r w:rsidRPr="00AD1ADC">
        <w:t>Kraj:</w:t>
      </w:r>
      <w:r w:rsidRPr="00AD1ADC">
        <w:tab/>
      </w:r>
      <w:bookmarkEnd w:id="14"/>
      <w:r w:rsidR="003A66C5" w:rsidRPr="00AD1ADC">
        <w:t>Olomoucký</w:t>
      </w:r>
      <w:r w:rsidR="00053C94" w:rsidRPr="00AD1ADC">
        <w:t>.</w:t>
      </w:r>
    </w:p>
    <w:p w14:paraId="2CBEC62C" w14:textId="5529A3CF" w:rsidR="00AD1ADC" w:rsidRDefault="00AD1ADC" w:rsidP="00AD1ADC">
      <w:pPr>
        <w:tabs>
          <w:tab w:val="left" w:pos="2835"/>
        </w:tabs>
        <w:ind w:firstLine="0"/>
      </w:pPr>
      <w:r w:rsidRPr="00514025">
        <w:t>Příslušný vodoprávní úřad:</w:t>
      </w:r>
      <w:r w:rsidRPr="00514025">
        <w:tab/>
        <w:t>Městský úřad města Šumperk, náměstí Míru 1, 787 01 Šumperk</w:t>
      </w:r>
      <w:r>
        <w:tab/>
      </w:r>
      <w:r w:rsidRPr="00514025">
        <w:t>(odbor životního prostředí a zemědělství, vodoprávní oddělení)</w:t>
      </w:r>
    </w:p>
    <w:p w14:paraId="727D7A0F" w14:textId="6282F624" w:rsidR="002B08A7" w:rsidRPr="00AD1ADC" w:rsidRDefault="002B08A7" w:rsidP="00AD1ADC">
      <w:pPr>
        <w:tabs>
          <w:tab w:val="left" w:pos="2835"/>
        </w:tabs>
        <w:ind w:firstLine="0"/>
      </w:pPr>
      <w:r w:rsidRPr="00AD1ADC">
        <w:t>Vlastník VD:</w:t>
      </w:r>
      <w:r w:rsidRPr="00AD1ADC">
        <w:tab/>
        <w:t>Česká republika (právo hospodařit s majetkem stát</w:t>
      </w:r>
      <w:r w:rsidR="00AD1ADC">
        <w:t>u</w:t>
      </w:r>
      <w:r w:rsidR="00AD1ADC">
        <w:tab/>
      </w:r>
      <w:r w:rsidR="00AD1ADC">
        <w:tab/>
      </w:r>
      <w:r w:rsidRPr="00AD1ADC">
        <w:t xml:space="preserve">Povodí Moravy, </w:t>
      </w:r>
      <w:proofErr w:type="gramStart"/>
      <w:r w:rsidRPr="00AD1ADC">
        <w:t>s.p ,</w:t>
      </w:r>
      <w:proofErr w:type="gramEnd"/>
      <w:r w:rsidRPr="00AD1ADC">
        <w:t xml:space="preserve">  Dřevařská </w:t>
      </w:r>
      <w:r w:rsidR="00D727CA" w:rsidRPr="00AD1ADC">
        <w:t>932/</w:t>
      </w:r>
      <w:r w:rsidRPr="00AD1ADC">
        <w:t>11, Brno 60</w:t>
      </w:r>
      <w:r w:rsidR="00D727CA" w:rsidRPr="00AD1ADC">
        <w:t>2</w:t>
      </w:r>
      <w:r w:rsidRPr="00AD1ADC">
        <w:t xml:space="preserve"> </w:t>
      </w:r>
      <w:r w:rsidR="00D727CA" w:rsidRPr="00AD1ADC">
        <w:t>00</w:t>
      </w:r>
      <w:r w:rsidRPr="00AD1ADC">
        <w:t>)</w:t>
      </w:r>
    </w:p>
    <w:p w14:paraId="52C074A7" w14:textId="4D12BA54" w:rsidR="00933619" w:rsidRPr="00AD1ADC" w:rsidRDefault="00933619" w:rsidP="00AD1ADC">
      <w:pPr>
        <w:tabs>
          <w:tab w:val="left" w:pos="2835"/>
        </w:tabs>
        <w:ind w:firstLine="0"/>
      </w:pPr>
      <w:r w:rsidRPr="00AD1ADC">
        <w:t>Způsob provedení stavby:</w:t>
      </w:r>
      <w:r w:rsidRPr="00AD1ADC">
        <w:tab/>
        <w:t xml:space="preserve">Stavba bude provedena </w:t>
      </w:r>
      <w:r w:rsidR="00FB32F3" w:rsidRPr="00AD1ADC">
        <w:t>dodavatelsky,</w:t>
      </w:r>
      <w:r w:rsidRPr="00AD1ADC">
        <w:t xml:space="preserve"> a to příslušným dodavatelem </w:t>
      </w:r>
      <w:r w:rsidR="00AD1ADC">
        <w:tab/>
      </w:r>
      <w:r w:rsidRPr="00AD1ADC">
        <w:t>vzešlým z výběrového řízení</w:t>
      </w:r>
    </w:p>
    <w:p w14:paraId="65FF28BC" w14:textId="4485C685" w:rsidR="00C155BF" w:rsidRDefault="00C155BF" w:rsidP="00FE4A73">
      <w:r w:rsidRPr="009F40C0">
        <w:t>Účelem stavby je oprava a sanace souboru staveb, které tvoří protipovodňovou ochranu (dále PPO) obce Ruda nad Moravou.</w:t>
      </w:r>
      <w:r w:rsidRPr="00514025">
        <w:rPr>
          <w:color w:val="000000"/>
          <w:szCs w:val="24"/>
        </w:rPr>
        <w:t xml:space="preserve"> </w:t>
      </w:r>
      <w:r w:rsidRPr="00514025">
        <w:t xml:space="preserve">Nutnost provedení těchto opatření vychází z nevyhovujícího technického stavu konstrukcí. Realizací navržených opatření dojde k prodloužení životnosti a zajištění větší bezpečnosti území jež je chráněno PPO </w:t>
      </w:r>
      <w:r>
        <w:t xml:space="preserve">Ruda nad Moravou </w:t>
      </w:r>
      <w:r w:rsidRPr="00514025">
        <w:t>během povodní.</w:t>
      </w:r>
    </w:p>
    <w:p w14:paraId="5B1DC584" w14:textId="202F33B2" w:rsidR="00C155BF" w:rsidRDefault="00C155BF" w:rsidP="00FE4A73">
      <w:r w:rsidRPr="002271D3">
        <w:t>Stavba PPO obsahuje homogenní ochranné hráze, které tvoří pravobřežní (dále PB) ohrázování toku řeky Moravy</w:t>
      </w:r>
      <w:r>
        <w:t>, místy je PPO tvořena železobetonovým</w:t>
      </w:r>
      <w:r w:rsidRPr="00570BBF">
        <w:t>i (dále ŽB) zídkami, nebo kombinací hráze a ŽB zídky.</w:t>
      </w:r>
    </w:p>
    <w:p w14:paraId="14413B85" w14:textId="77777777" w:rsidR="00C155BF" w:rsidRPr="00421267" w:rsidRDefault="000F1200" w:rsidP="00FE4A73">
      <w:pPr>
        <w:rPr>
          <w:color w:val="000000"/>
          <w:szCs w:val="24"/>
        </w:rPr>
      </w:pPr>
      <w:r w:rsidRPr="00421267">
        <w:rPr>
          <w:color w:val="000000"/>
          <w:szCs w:val="24"/>
        </w:rPr>
        <w:t>Zdi jsou osazeny na betonovém základovém bloku z prostého betonu</w:t>
      </w:r>
      <w:r w:rsidR="00EF2FE5" w:rsidRPr="00421267">
        <w:rPr>
          <w:color w:val="000000"/>
          <w:szCs w:val="24"/>
        </w:rPr>
        <w:t xml:space="preserve"> a n</w:t>
      </w:r>
      <w:r w:rsidRPr="00421267">
        <w:rPr>
          <w:color w:val="000000"/>
          <w:szCs w:val="24"/>
        </w:rPr>
        <w:t>ad terénem jsou</w:t>
      </w:r>
      <w:r w:rsidR="00C155BF" w:rsidRPr="00421267">
        <w:rPr>
          <w:color w:val="000000"/>
          <w:szCs w:val="24"/>
        </w:rPr>
        <w:t xml:space="preserve"> </w:t>
      </w:r>
      <w:r w:rsidRPr="00421267">
        <w:rPr>
          <w:color w:val="000000"/>
          <w:szCs w:val="24"/>
        </w:rPr>
        <w:t xml:space="preserve">tvořeny železobetonovou (ŽB) stěnou </w:t>
      </w:r>
      <w:proofErr w:type="spellStart"/>
      <w:r w:rsidRPr="00421267">
        <w:rPr>
          <w:color w:val="000000"/>
          <w:szCs w:val="24"/>
        </w:rPr>
        <w:t>tl</w:t>
      </w:r>
      <w:proofErr w:type="spellEnd"/>
      <w:r w:rsidRPr="00421267">
        <w:rPr>
          <w:color w:val="000000"/>
          <w:szCs w:val="24"/>
        </w:rPr>
        <w:t xml:space="preserve">. </w:t>
      </w:r>
      <w:r w:rsidR="00C155BF" w:rsidRPr="00421267">
        <w:rPr>
          <w:color w:val="000000"/>
          <w:szCs w:val="24"/>
        </w:rPr>
        <w:t>200</w:t>
      </w:r>
      <w:r w:rsidRPr="00421267">
        <w:rPr>
          <w:color w:val="000000"/>
          <w:szCs w:val="24"/>
        </w:rPr>
        <w:t xml:space="preserve"> mm. ŽB části zídky nad</w:t>
      </w:r>
      <w:r w:rsidRPr="00421267">
        <w:rPr>
          <w:color w:val="000000"/>
        </w:rPr>
        <w:t xml:space="preserve"> </w:t>
      </w:r>
      <w:r w:rsidRPr="00421267">
        <w:rPr>
          <w:color w:val="000000"/>
          <w:szCs w:val="24"/>
        </w:rPr>
        <w:t>základem je rozdělen</w:t>
      </w:r>
      <w:r w:rsidR="00C155BF" w:rsidRPr="00421267">
        <w:rPr>
          <w:color w:val="000000"/>
          <w:szCs w:val="24"/>
        </w:rPr>
        <w:t>y</w:t>
      </w:r>
      <w:r w:rsidRPr="00421267">
        <w:rPr>
          <w:color w:val="000000"/>
          <w:szCs w:val="24"/>
        </w:rPr>
        <w:t xml:space="preserve"> na dilatační bloky se základním modulem </w:t>
      </w:r>
      <w:r w:rsidR="00C155BF" w:rsidRPr="00421267">
        <w:rPr>
          <w:color w:val="000000"/>
          <w:szCs w:val="24"/>
        </w:rPr>
        <w:t>15</w:t>
      </w:r>
      <w:r w:rsidRPr="00421267">
        <w:rPr>
          <w:color w:val="000000"/>
          <w:szCs w:val="24"/>
        </w:rPr>
        <w:t xml:space="preserve">,0 m. </w:t>
      </w:r>
    </w:p>
    <w:p w14:paraId="4A024D64" w14:textId="531F7D52" w:rsidR="000F1200" w:rsidRPr="00421267" w:rsidRDefault="000F1200" w:rsidP="00FE4A73">
      <w:pPr>
        <w:rPr>
          <w:color w:val="000000"/>
          <w:szCs w:val="24"/>
        </w:rPr>
      </w:pPr>
      <w:r w:rsidRPr="00421267">
        <w:rPr>
          <w:color w:val="000000"/>
          <w:szCs w:val="24"/>
        </w:rPr>
        <w:t>Při kontrole</w:t>
      </w:r>
      <w:r w:rsidRPr="00421267">
        <w:rPr>
          <w:color w:val="000000"/>
        </w:rPr>
        <w:t xml:space="preserve"> </w:t>
      </w:r>
      <w:r w:rsidRPr="00421267">
        <w:rPr>
          <w:color w:val="000000"/>
          <w:szCs w:val="24"/>
        </w:rPr>
        <w:t>bylo zjištěno, že dilatační spár</w:t>
      </w:r>
      <w:r w:rsidR="008624D4">
        <w:rPr>
          <w:color w:val="000000"/>
          <w:szCs w:val="24"/>
        </w:rPr>
        <w:t>y</w:t>
      </w:r>
      <w:r w:rsidRPr="00421267">
        <w:rPr>
          <w:color w:val="000000"/>
          <w:szCs w:val="24"/>
        </w:rPr>
        <w:t xml:space="preserve"> </w:t>
      </w:r>
      <w:r w:rsidR="00C155BF" w:rsidRPr="00421267">
        <w:rPr>
          <w:color w:val="000000"/>
          <w:szCs w:val="24"/>
        </w:rPr>
        <w:t>jsou zapraveny</w:t>
      </w:r>
      <w:r w:rsidRPr="00421267">
        <w:rPr>
          <w:color w:val="000000"/>
          <w:szCs w:val="24"/>
        </w:rPr>
        <w:t xml:space="preserve">. </w:t>
      </w:r>
      <w:r w:rsidR="00C9680A" w:rsidRPr="00421267">
        <w:rPr>
          <w:color w:val="000000"/>
          <w:szCs w:val="24"/>
        </w:rPr>
        <w:t xml:space="preserve">Vlivem </w:t>
      </w:r>
      <w:r w:rsidR="00C155BF" w:rsidRPr="00421267">
        <w:rPr>
          <w:color w:val="000000"/>
          <w:szCs w:val="24"/>
        </w:rPr>
        <w:t xml:space="preserve">teplotních změn, zatékání </w:t>
      </w:r>
      <w:r w:rsidR="00421267" w:rsidRPr="00421267">
        <w:rPr>
          <w:color w:val="000000"/>
          <w:szCs w:val="24"/>
        </w:rPr>
        <w:t>dešťové</w:t>
      </w:r>
      <w:r w:rsidR="00C155BF" w:rsidRPr="00421267">
        <w:rPr>
          <w:color w:val="000000"/>
          <w:szCs w:val="24"/>
        </w:rPr>
        <w:t xml:space="preserve"> vody pod </w:t>
      </w:r>
      <w:r w:rsidR="00421267" w:rsidRPr="00421267">
        <w:rPr>
          <w:color w:val="000000"/>
          <w:szCs w:val="24"/>
        </w:rPr>
        <w:t>zakryté</w:t>
      </w:r>
      <w:r w:rsidR="00C155BF" w:rsidRPr="00421267">
        <w:rPr>
          <w:color w:val="000000"/>
          <w:szCs w:val="24"/>
        </w:rPr>
        <w:t xml:space="preserve"> prefabrikované </w:t>
      </w:r>
      <w:r w:rsidR="00421267" w:rsidRPr="00421267">
        <w:rPr>
          <w:color w:val="000000"/>
          <w:szCs w:val="24"/>
        </w:rPr>
        <w:t>desky</w:t>
      </w:r>
      <w:r w:rsidR="00C155BF" w:rsidRPr="00421267">
        <w:rPr>
          <w:color w:val="000000"/>
          <w:szCs w:val="24"/>
        </w:rPr>
        <w:t xml:space="preserve"> </w:t>
      </w:r>
      <w:r w:rsidR="00421267" w:rsidRPr="00421267">
        <w:rPr>
          <w:color w:val="000000"/>
          <w:szCs w:val="24"/>
        </w:rPr>
        <w:t>a osazení plotových sloupků došlo na ŽB zídce k vytvoření svislých trhlin</w:t>
      </w:r>
      <w:r w:rsidRPr="00421267">
        <w:rPr>
          <w:color w:val="000000"/>
          <w:szCs w:val="24"/>
        </w:rPr>
        <w:t>.</w:t>
      </w:r>
      <w:r w:rsidRPr="00421267">
        <w:rPr>
          <w:color w:val="000000"/>
        </w:rPr>
        <w:t xml:space="preserve"> </w:t>
      </w:r>
      <w:r w:rsidRPr="00421267">
        <w:rPr>
          <w:color w:val="000000"/>
          <w:szCs w:val="24"/>
        </w:rPr>
        <w:t>Dále bylo zjištěno, že</w:t>
      </w:r>
      <w:r w:rsidR="00421267" w:rsidRPr="00421267">
        <w:rPr>
          <w:color w:val="000000"/>
          <w:szCs w:val="24"/>
        </w:rPr>
        <w:t xml:space="preserve"> vlivem zatékání došlo k odtržení</w:t>
      </w:r>
      <w:r w:rsidRPr="00421267">
        <w:rPr>
          <w:color w:val="000000"/>
          <w:szCs w:val="24"/>
        </w:rPr>
        <w:t xml:space="preserve"> </w:t>
      </w:r>
      <w:r w:rsidR="00421267" w:rsidRPr="00421267">
        <w:rPr>
          <w:color w:val="000000"/>
          <w:szCs w:val="24"/>
        </w:rPr>
        <w:t>dříve provedené dobetonávk</w:t>
      </w:r>
      <w:r w:rsidR="008624D4">
        <w:rPr>
          <w:color w:val="000000"/>
          <w:szCs w:val="24"/>
        </w:rPr>
        <w:t>y</w:t>
      </w:r>
      <w:r w:rsidR="00421267" w:rsidRPr="00421267">
        <w:rPr>
          <w:color w:val="000000"/>
          <w:szCs w:val="24"/>
        </w:rPr>
        <w:t xml:space="preserve"> tloušťky </w:t>
      </w:r>
      <w:r w:rsidRPr="00421267">
        <w:rPr>
          <w:color w:val="000000"/>
          <w:szCs w:val="24"/>
        </w:rPr>
        <w:t>5</w:t>
      </w:r>
      <w:r w:rsidR="00421267" w:rsidRPr="00421267">
        <w:rPr>
          <w:color w:val="000000"/>
          <w:szCs w:val="24"/>
        </w:rPr>
        <w:t> </w:t>
      </w:r>
      <w:r w:rsidRPr="00421267">
        <w:rPr>
          <w:color w:val="000000"/>
          <w:szCs w:val="24"/>
        </w:rPr>
        <w:t>mm.</w:t>
      </w:r>
      <w:r w:rsidR="00421267" w:rsidRPr="00421267">
        <w:rPr>
          <w:color w:val="000000"/>
          <w:szCs w:val="24"/>
        </w:rPr>
        <w:t xml:space="preserve"> V lokalitě č. 2, kde není </w:t>
      </w:r>
      <w:r w:rsidRPr="00421267">
        <w:rPr>
          <w:color w:val="000000"/>
          <w:szCs w:val="24"/>
        </w:rPr>
        <w:t>ŽB zídk</w:t>
      </w:r>
      <w:r w:rsidR="00421267" w:rsidRPr="00421267">
        <w:rPr>
          <w:color w:val="000000"/>
          <w:szCs w:val="24"/>
        </w:rPr>
        <w:t xml:space="preserve">a opatřena </w:t>
      </w:r>
      <w:proofErr w:type="spellStart"/>
      <w:r w:rsidR="00421267" w:rsidRPr="00421267">
        <w:rPr>
          <w:color w:val="000000"/>
          <w:szCs w:val="24"/>
        </w:rPr>
        <w:t>zákrytnými</w:t>
      </w:r>
      <w:proofErr w:type="spellEnd"/>
      <w:r w:rsidR="00421267" w:rsidRPr="00421267">
        <w:rPr>
          <w:color w:val="000000"/>
          <w:szCs w:val="24"/>
        </w:rPr>
        <w:t xml:space="preserve"> deskami,</w:t>
      </w:r>
      <w:r w:rsidRPr="00421267">
        <w:rPr>
          <w:color w:val="000000"/>
          <w:szCs w:val="24"/>
        </w:rPr>
        <w:t xml:space="preserve"> </w:t>
      </w:r>
      <w:r w:rsidR="00421267" w:rsidRPr="00421267">
        <w:rPr>
          <w:color w:val="000000"/>
          <w:szCs w:val="24"/>
        </w:rPr>
        <w:t>došlo k degradaci</w:t>
      </w:r>
      <w:r w:rsidRPr="00421267">
        <w:rPr>
          <w:color w:val="000000"/>
          <w:szCs w:val="24"/>
        </w:rPr>
        <w:t xml:space="preserve"> </w:t>
      </w:r>
      <w:r w:rsidR="00421267" w:rsidRPr="00421267">
        <w:rPr>
          <w:color w:val="000000"/>
          <w:szCs w:val="24"/>
        </w:rPr>
        <w:t xml:space="preserve">betonů </w:t>
      </w:r>
      <w:r w:rsidRPr="00421267">
        <w:rPr>
          <w:color w:val="000000"/>
          <w:szCs w:val="24"/>
        </w:rPr>
        <w:t>od mrazových vlivů stojaté vody na koruně zídky.</w:t>
      </w:r>
    </w:p>
    <w:p w14:paraId="3D16A7AC" w14:textId="7A179CBC" w:rsidR="00421267" w:rsidRPr="00421267" w:rsidRDefault="000F1200" w:rsidP="00421267">
      <w:pPr>
        <w:rPr>
          <w:color w:val="000000"/>
          <w:szCs w:val="24"/>
        </w:rPr>
      </w:pPr>
      <w:r w:rsidRPr="00421267">
        <w:rPr>
          <w:color w:val="000000"/>
          <w:szCs w:val="24"/>
        </w:rPr>
        <w:t xml:space="preserve">Další nezbytnou součástí stavby </w:t>
      </w:r>
      <w:r w:rsidR="00421267" w:rsidRPr="00421267">
        <w:rPr>
          <w:color w:val="000000"/>
          <w:szCs w:val="24"/>
        </w:rPr>
        <w:t>je oprava opevnění pravobřežní hráze Moravy. Místy je porušeno spárování kamenné dlažby do betonu a v prvních dvou třetinách oblouku (konkávního) došlo vlivem proudových sil k rozrušení kamenné patky a její</w:t>
      </w:r>
      <w:r w:rsidR="008624D4">
        <w:rPr>
          <w:color w:val="000000"/>
          <w:szCs w:val="24"/>
        </w:rPr>
        <w:t>mu</w:t>
      </w:r>
      <w:r w:rsidR="00421267" w:rsidRPr="00421267">
        <w:rPr>
          <w:color w:val="000000"/>
          <w:szCs w:val="24"/>
        </w:rPr>
        <w:t xml:space="preserve"> částečné</w:t>
      </w:r>
      <w:r w:rsidR="008624D4">
        <w:rPr>
          <w:color w:val="000000"/>
          <w:szCs w:val="24"/>
        </w:rPr>
        <w:t>mu</w:t>
      </w:r>
      <w:r w:rsidR="00421267" w:rsidRPr="00421267">
        <w:rPr>
          <w:color w:val="000000"/>
          <w:szCs w:val="24"/>
        </w:rPr>
        <w:t xml:space="preserve"> odtržení od navazující kamenné dlažby.</w:t>
      </w:r>
    </w:p>
    <w:p w14:paraId="2A7C3FDE" w14:textId="77777777" w:rsidR="00FE4A73" w:rsidRPr="006D3303" w:rsidRDefault="00FE4A73" w:rsidP="00FE4A73">
      <w:pPr>
        <w:rPr>
          <w:u w:val="single"/>
        </w:rPr>
      </w:pPr>
      <w:bookmarkStart w:id="15" w:name="_Hlk45554613"/>
      <w:r w:rsidRPr="006D3303">
        <w:rPr>
          <w:u w:val="single"/>
        </w:rPr>
        <w:t xml:space="preserve">V rámci navržené stavby bude provedeno: </w:t>
      </w:r>
    </w:p>
    <w:p w14:paraId="701595DF" w14:textId="25F7E53F" w:rsidR="00421267" w:rsidRPr="006D3303" w:rsidRDefault="00421267" w:rsidP="00FE4A73">
      <w:pPr>
        <w:numPr>
          <w:ilvl w:val="0"/>
          <w:numId w:val="25"/>
        </w:numPr>
      </w:pPr>
      <w:r w:rsidRPr="006D3303">
        <w:t xml:space="preserve">Dosypání hráze a </w:t>
      </w:r>
      <w:bookmarkStart w:id="16" w:name="_Hlk53477049"/>
      <w:r w:rsidRPr="006D3303">
        <w:t>oprava návodního svah</w:t>
      </w:r>
      <w:bookmarkEnd w:id="16"/>
      <w:r w:rsidRPr="006D3303">
        <w:t xml:space="preserve">u v lokalitě č.1 </w:t>
      </w:r>
      <w:r w:rsidR="006D3303" w:rsidRPr="006D3303">
        <w:t>(pod zámkem)</w:t>
      </w:r>
    </w:p>
    <w:p w14:paraId="7BAAE2B0" w14:textId="63D69E3B" w:rsidR="00FE4A73" w:rsidRPr="006D3303" w:rsidRDefault="006D3303" w:rsidP="00FE4A73">
      <w:pPr>
        <w:numPr>
          <w:ilvl w:val="0"/>
          <w:numId w:val="25"/>
        </w:numPr>
      </w:pPr>
      <w:bookmarkStart w:id="17" w:name="_Hlk53477006"/>
      <w:r w:rsidRPr="006D3303">
        <w:t>Dosypání hráze, dobetonování a oprava ŽB zídky</w:t>
      </w:r>
      <w:bookmarkEnd w:id="17"/>
      <w:r w:rsidRPr="006D3303">
        <w:t xml:space="preserve"> v lokalitě č. 2 (u </w:t>
      </w:r>
      <w:proofErr w:type="spellStart"/>
      <w:r w:rsidRPr="006D3303">
        <w:t>býv</w:t>
      </w:r>
      <w:proofErr w:type="spellEnd"/>
      <w:r w:rsidRPr="006D3303">
        <w:t>. mlýna)</w:t>
      </w:r>
    </w:p>
    <w:p w14:paraId="24330794" w14:textId="2651E1C6" w:rsidR="004E26BC" w:rsidRPr="006D3303" w:rsidRDefault="006D3303" w:rsidP="00FE4A73">
      <w:pPr>
        <w:numPr>
          <w:ilvl w:val="0"/>
          <w:numId w:val="25"/>
        </w:numPr>
      </w:pPr>
      <w:bookmarkStart w:id="18" w:name="_Hlk53476980"/>
      <w:r w:rsidRPr="006D3303">
        <w:t>Oprava ŽB zídky a dilatačních spár</w:t>
      </w:r>
      <w:bookmarkEnd w:id="18"/>
      <w:r w:rsidRPr="006D3303">
        <w:t xml:space="preserve"> v lokalitě č. 3 (u koupaliště)</w:t>
      </w:r>
    </w:p>
    <w:p w14:paraId="54B675FB" w14:textId="666BC2D5" w:rsidR="00136F63" w:rsidRPr="006D3303" w:rsidRDefault="006D3303" w:rsidP="006D3303">
      <w:pPr>
        <w:numPr>
          <w:ilvl w:val="0"/>
          <w:numId w:val="25"/>
        </w:numPr>
      </w:pPr>
      <w:bookmarkStart w:id="19" w:name="_Hlk53476694"/>
      <w:r w:rsidRPr="006D3303">
        <w:t>Oprava opevnění a kamenné patky</w:t>
      </w:r>
      <w:bookmarkEnd w:id="19"/>
      <w:r w:rsidRPr="006D3303">
        <w:t xml:space="preserve"> v lokalitě č. 3 (u koupaliště)</w:t>
      </w:r>
    </w:p>
    <w:p w14:paraId="76D90761" w14:textId="77777777" w:rsidR="00933619" w:rsidRPr="006D3303" w:rsidRDefault="00933619" w:rsidP="00774227">
      <w:pPr>
        <w:pStyle w:val="Nadpis2"/>
      </w:pPr>
      <w:bookmarkStart w:id="20" w:name="_Toc53683942"/>
      <w:bookmarkEnd w:id="15"/>
      <w:r w:rsidRPr="006D3303">
        <w:lastRenderedPageBreak/>
        <w:t xml:space="preserve">Údaje o </w:t>
      </w:r>
      <w:r w:rsidR="00F2179C" w:rsidRPr="006D3303">
        <w:t>stavebníkovi</w:t>
      </w:r>
      <w:bookmarkEnd w:id="20"/>
    </w:p>
    <w:p w14:paraId="7EFD1556" w14:textId="77777777" w:rsidR="002B08A7" w:rsidRPr="006D3303" w:rsidRDefault="00261A73">
      <w:pPr>
        <w:tabs>
          <w:tab w:val="left" w:pos="0"/>
          <w:tab w:val="left" w:pos="708"/>
          <w:tab w:val="left" w:pos="1416"/>
          <w:tab w:val="left" w:pos="2124"/>
          <w:tab w:val="left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80" w:hanging="2880"/>
      </w:pPr>
      <w:r w:rsidRPr="006D3303">
        <w:t>Stavebník</w:t>
      </w:r>
      <w:r w:rsidR="002B08A7" w:rsidRPr="006D3303">
        <w:t>:</w:t>
      </w:r>
      <w:r w:rsidR="002B08A7" w:rsidRPr="006D3303">
        <w:tab/>
      </w:r>
      <w:r w:rsidR="002B08A7" w:rsidRPr="006D3303">
        <w:tab/>
      </w:r>
      <w:r w:rsidR="002B08A7" w:rsidRPr="006D3303">
        <w:tab/>
        <w:t xml:space="preserve">Povodí Moravy, s.p., Dřevařská </w:t>
      </w:r>
      <w:r w:rsidR="00D727CA" w:rsidRPr="006D3303">
        <w:t>932/</w:t>
      </w:r>
      <w:r w:rsidR="002B08A7" w:rsidRPr="006D3303">
        <w:t>11, 60</w:t>
      </w:r>
      <w:r w:rsidR="00D727CA" w:rsidRPr="006D3303">
        <w:t>2 00</w:t>
      </w:r>
      <w:r w:rsidR="002B08A7" w:rsidRPr="006D3303">
        <w:t xml:space="preserve"> Brno (IČ</w:t>
      </w:r>
      <w:r w:rsidR="003F3479" w:rsidRPr="006D3303">
        <w:t>O</w:t>
      </w:r>
      <w:r w:rsidR="002B08A7" w:rsidRPr="006D3303">
        <w:t>: 70890013)</w:t>
      </w:r>
      <w:r w:rsidR="00053C94" w:rsidRPr="006D3303">
        <w:t>.</w:t>
      </w:r>
    </w:p>
    <w:p w14:paraId="4E28833F" w14:textId="76E4D25A" w:rsidR="002B08A7" w:rsidRPr="00807460" w:rsidRDefault="002B08A7">
      <w:pPr>
        <w:tabs>
          <w:tab w:val="left" w:pos="0"/>
          <w:tab w:val="left" w:pos="708"/>
          <w:tab w:val="left" w:pos="1416"/>
          <w:tab w:val="left" w:pos="2124"/>
          <w:tab w:val="left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80" w:hanging="2880"/>
      </w:pPr>
      <w:r w:rsidRPr="00807460">
        <w:t xml:space="preserve">Číslo </w:t>
      </w:r>
      <w:r w:rsidR="00D2396D" w:rsidRPr="00807460">
        <w:t>smlouvy objednatele</w:t>
      </w:r>
      <w:r w:rsidRPr="00807460">
        <w:t>:</w:t>
      </w:r>
      <w:r w:rsidRPr="00807460">
        <w:tab/>
      </w:r>
      <w:r w:rsidR="008624D4" w:rsidRPr="00807460">
        <w:t>1098</w:t>
      </w:r>
      <w:r w:rsidR="00D2396D" w:rsidRPr="00807460">
        <w:t>/20</w:t>
      </w:r>
      <w:r w:rsidR="003F3479" w:rsidRPr="00807460">
        <w:t>20</w:t>
      </w:r>
      <w:r w:rsidR="00D2396D" w:rsidRPr="00807460">
        <w:t>-SM</w:t>
      </w:r>
      <w:r w:rsidR="003F3479" w:rsidRPr="00807460">
        <w:t>L</w:t>
      </w:r>
      <w:r w:rsidR="00053C94" w:rsidRPr="00807460">
        <w:t>.</w:t>
      </w:r>
    </w:p>
    <w:p w14:paraId="033FDD3C" w14:textId="6F5404AD" w:rsidR="00D2396D" w:rsidRPr="00150F2E" w:rsidRDefault="00D2396D" w:rsidP="00D2396D">
      <w:pPr>
        <w:tabs>
          <w:tab w:val="left" w:pos="0"/>
          <w:tab w:val="left" w:pos="708"/>
          <w:tab w:val="left" w:pos="1416"/>
          <w:tab w:val="left" w:pos="2124"/>
          <w:tab w:val="left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80" w:hanging="2880"/>
      </w:pPr>
      <w:r w:rsidRPr="00150F2E">
        <w:t>Číslo smlouvy zhotovitele:</w:t>
      </w:r>
      <w:r w:rsidRPr="00150F2E">
        <w:tab/>
        <w:t>A</w:t>
      </w:r>
      <w:r w:rsidR="003F3479" w:rsidRPr="00150F2E">
        <w:t>22</w:t>
      </w:r>
      <w:r w:rsidR="006D3303" w:rsidRPr="00150F2E">
        <w:t>69</w:t>
      </w:r>
      <w:r w:rsidRPr="00150F2E">
        <w:t>/</w:t>
      </w:r>
      <w:r w:rsidR="003F3479" w:rsidRPr="00150F2E">
        <w:t>20</w:t>
      </w:r>
      <w:r w:rsidR="00053C94" w:rsidRPr="00150F2E">
        <w:t>.</w:t>
      </w:r>
    </w:p>
    <w:p w14:paraId="4416F600" w14:textId="0E4F6FBD" w:rsidR="002B08A7" w:rsidRPr="00150F2E" w:rsidRDefault="002B08A7" w:rsidP="006E0A4E">
      <w:pPr>
        <w:tabs>
          <w:tab w:val="left" w:pos="2835"/>
        </w:tabs>
        <w:spacing w:after="0"/>
        <w:ind w:firstLine="0"/>
      </w:pPr>
      <w:r w:rsidRPr="00150F2E">
        <w:t>Provozovatel a správce VD:</w:t>
      </w:r>
      <w:r w:rsidRPr="00150F2E">
        <w:tab/>
        <w:t xml:space="preserve">Povodí Moravy, s.p., Dřevařská </w:t>
      </w:r>
      <w:r w:rsidR="00A36E16" w:rsidRPr="00150F2E">
        <w:t>932/</w:t>
      </w:r>
      <w:r w:rsidRPr="00150F2E">
        <w:t>11, 60</w:t>
      </w:r>
      <w:r w:rsidR="00A36E16" w:rsidRPr="00150F2E">
        <w:t>2</w:t>
      </w:r>
      <w:r w:rsidRPr="00150F2E">
        <w:t xml:space="preserve"> </w:t>
      </w:r>
      <w:r w:rsidR="00A36E16" w:rsidRPr="00150F2E">
        <w:t>00</w:t>
      </w:r>
      <w:r w:rsidRPr="00150F2E">
        <w:t xml:space="preserve"> Brno</w:t>
      </w:r>
      <w:r w:rsidR="006E0A4E">
        <w:tab/>
      </w:r>
      <w:r w:rsidR="006E0A4E">
        <w:tab/>
      </w:r>
      <w:r w:rsidRPr="00150F2E">
        <w:t xml:space="preserve">(závod </w:t>
      </w:r>
      <w:r w:rsidR="003F3479" w:rsidRPr="00150F2E">
        <w:t>Horní</w:t>
      </w:r>
      <w:r w:rsidRPr="00150F2E">
        <w:t xml:space="preserve"> Morava, </w:t>
      </w:r>
      <w:r w:rsidR="003F3479" w:rsidRPr="00150F2E">
        <w:t>U Dětského domova 263</w:t>
      </w:r>
      <w:r w:rsidRPr="00150F2E">
        <w:t xml:space="preserve">, </w:t>
      </w:r>
      <w:r w:rsidR="003F3479" w:rsidRPr="00150F2E">
        <w:t>772 11 Olomouc</w:t>
      </w:r>
      <w:r w:rsidRPr="00150F2E">
        <w:t>;</w:t>
      </w:r>
      <w:r w:rsidR="006E0A4E">
        <w:tab/>
      </w:r>
      <w:r w:rsidRPr="00150F2E">
        <w:t xml:space="preserve">provozní středisko </w:t>
      </w:r>
      <w:r w:rsidR="003F3479" w:rsidRPr="00150F2E">
        <w:t>Šumperk</w:t>
      </w:r>
      <w:r w:rsidRPr="00150F2E">
        <w:t xml:space="preserve">, </w:t>
      </w:r>
      <w:proofErr w:type="spellStart"/>
      <w:r w:rsidR="003F3479" w:rsidRPr="00150F2E">
        <w:t>Temenická</w:t>
      </w:r>
      <w:proofErr w:type="spellEnd"/>
      <w:r w:rsidR="003F3479" w:rsidRPr="00150F2E">
        <w:t xml:space="preserve"> 52</w:t>
      </w:r>
      <w:r w:rsidRPr="00150F2E">
        <w:t xml:space="preserve">, </w:t>
      </w:r>
      <w:r w:rsidR="003F3479" w:rsidRPr="00150F2E">
        <w:t>787 01 Šumperk</w:t>
      </w:r>
      <w:r w:rsidRPr="00150F2E">
        <w:t>)</w:t>
      </w:r>
      <w:r w:rsidR="00053C94" w:rsidRPr="00150F2E">
        <w:t>.</w:t>
      </w:r>
    </w:p>
    <w:p w14:paraId="3FE8487A" w14:textId="77777777" w:rsidR="00933619" w:rsidRPr="00150F2E" w:rsidRDefault="00933619" w:rsidP="00933619">
      <w:pPr>
        <w:pStyle w:val="Nadpis2"/>
      </w:pPr>
      <w:bookmarkStart w:id="21" w:name="_Toc53683943"/>
      <w:r w:rsidRPr="00150F2E">
        <w:t xml:space="preserve">Údaje </w:t>
      </w:r>
      <w:r w:rsidR="00F2179C" w:rsidRPr="00150F2E">
        <w:t xml:space="preserve">o </w:t>
      </w:r>
      <w:r w:rsidRPr="00150F2E">
        <w:t>zpracovatel</w:t>
      </w:r>
      <w:r w:rsidR="00F2179C" w:rsidRPr="00150F2E">
        <w:t>i projektové</w:t>
      </w:r>
      <w:r w:rsidRPr="00150F2E">
        <w:t xml:space="preserve"> dokumentace</w:t>
      </w:r>
      <w:bookmarkEnd w:id="21"/>
    </w:p>
    <w:p w14:paraId="4D313F12" w14:textId="10D4376E" w:rsidR="002B08A7" w:rsidRPr="00150F2E" w:rsidRDefault="002B08A7" w:rsidP="006E0A4E">
      <w:pPr>
        <w:tabs>
          <w:tab w:val="left" w:pos="2835"/>
        </w:tabs>
        <w:ind w:firstLine="0"/>
      </w:pPr>
      <w:r w:rsidRPr="00150F2E">
        <w:t>Zpracovatel dokumentace</w:t>
      </w:r>
      <w:r w:rsidR="00A36E16" w:rsidRPr="00150F2E">
        <w:t>:</w:t>
      </w:r>
      <w:r w:rsidR="00A36E16" w:rsidRPr="00150F2E">
        <w:tab/>
        <w:t xml:space="preserve">VODNÍ DÍLA – </w:t>
      </w:r>
      <w:r w:rsidRPr="00150F2E">
        <w:t xml:space="preserve">TBD, a.s. Hybernská </w:t>
      </w:r>
      <w:r w:rsidR="008624D4">
        <w:t>1617/</w:t>
      </w:r>
      <w:r w:rsidRPr="00150F2E">
        <w:t>40, 110 00 Praha,</w:t>
      </w:r>
      <w:r w:rsidR="00A36E16" w:rsidRPr="00150F2E">
        <w:t xml:space="preserve"> </w:t>
      </w:r>
      <w:r w:rsidR="006E0A4E">
        <w:tab/>
      </w:r>
      <w:r w:rsidRPr="00150F2E">
        <w:t xml:space="preserve">pracoviště Brno: Studená </w:t>
      </w:r>
      <w:r w:rsidR="008624D4">
        <w:t>909/</w:t>
      </w:r>
      <w:r w:rsidRPr="00150F2E">
        <w:t>2, 638 00 Brno (IČ: 49241648)</w:t>
      </w:r>
    </w:p>
    <w:p w14:paraId="754D6BB4" w14:textId="70A5C415" w:rsidR="002B08A7" w:rsidRPr="00150F2E" w:rsidRDefault="002B08A7" w:rsidP="006E0A4E">
      <w:pPr>
        <w:tabs>
          <w:tab w:val="left" w:pos="2835"/>
        </w:tabs>
        <w:ind w:firstLine="0"/>
      </w:pPr>
      <w:r w:rsidRPr="00150F2E">
        <w:t>Zodpovědný projektant:</w:t>
      </w:r>
      <w:r w:rsidRPr="00150F2E">
        <w:tab/>
        <w:t xml:space="preserve">Ing. </w:t>
      </w:r>
      <w:r w:rsidR="00A36E16" w:rsidRPr="00150F2E">
        <w:t>Stanislav Žatecký</w:t>
      </w:r>
      <w:r w:rsidRPr="00150F2E">
        <w:t>, autorizovaný inženýr pro stavby vodního</w:t>
      </w:r>
      <w:r w:rsidR="006E0A4E">
        <w:tab/>
      </w:r>
      <w:r w:rsidR="006E0A4E">
        <w:tab/>
      </w:r>
      <w:r w:rsidRPr="00150F2E">
        <w:t xml:space="preserve">hospodářství a krajinného inženýrství (ČKAIT - </w:t>
      </w:r>
      <w:r w:rsidR="00A36E16" w:rsidRPr="00150F2E">
        <w:t>ev. č. 1000535)</w:t>
      </w:r>
      <w:r w:rsidR="00053C94" w:rsidRPr="00150F2E">
        <w:t>.</w:t>
      </w:r>
    </w:p>
    <w:p w14:paraId="3629D43F" w14:textId="05445BF5" w:rsidR="00F31945" w:rsidRPr="00150F2E" w:rsidRDefault="002B08A7" w:rsidP="006E0A4E">
      <w:pPr>
        <w:tabs>
          <w:tab w:val="left" w:pos="2835"/>
        </w:tabs>
        <w:spacing w:after="0"/>
        <w:ind w:firstLine="0"/>
      </w:pPr>
      <w:r w:rsidRPr="00150F2E">
        <w:t xml:space="preserve">Stupeň dokumentace: </w:t>
      </w:r>
      <w:r w:rsidR="00EF2FE5" w:rsidRPr="00150F2E">
        <w:tab/>
      </w:r>
      <w:r w:rsidR="00053C94" w:rsidRPr="00150F2E">
        <w:t>Dokumentace k ohlášení udržovacích prací a pro provádění stavby.</w:t>
      </w:r>
    </w:p>
    <w:p w14:paraId="7DC05877" w14:textId="77777777" w:rsidR="00F31945" w:rsidRPr="00150F2E" w:rsidRDefault="00F31945" w:rsidP="00F31945">
      <w:pPr>
        <w:pStyle w:val="Nadpis2"/>
      </w:pPr>
      <w:bookmarkStart w:id="22" w:name="_Toc53683944"/>
      <w:r w:rsidRPr="00150F2E">
        <w:t xml:space="preserve">Zdůvodnění </w:t>
      </w:r>
      <w:r w:rsidR="007B7A92" w:rsidRPr="00150F2E">
        <w:t xml:space="preserve">a účel </w:t>
      </w:r>
      <w:r w:rsidRPr="00150F2E">
        <w:t>stavby</w:t>
      </w:r>
      <w:bookmarkEnd w:id="22"/>
    </w:p>
    <w:p w14:paraId="3C312DA8" w14:textId="584DFE49" w:rsidR="0060043F" w:rsidRDefault="006D3303" w:rsidP="006D3303">
      <w:r w:rsidRPr="00150F2E">
        <w:t>Na základě geodetického zaměření bylo zjištěno</w:t>
      </w:r>
      <w:r>
        <w:t xml:space="preserve"> na dvou místech, že došlo k lokálnímu snížení koruny hráze. Rovněž bylo zjištěno u betonové zídky, která je součástí této hráze, že koruna zídky je nižší cca o 25 cm oproti projekt</w:t>
      </w:r>
      <w:r w:rsidRPr="006D3303">
        <w:t>ovanému stavu (z roku 1999). Dále v</w:t>
      </w:r>
      <w:r w:rsidR="007B7A92" w:rsidRPr="006D3303">
        <w:t>livem času došlo k poškození korun ochranných ŽB zídek</w:t>
      </w:r>
      <w:r w:rsidRPr="006D3303">
        <w:t>, k</w:t>
      </w:r>
      <w:r w:rsidR="007B7A92" w:rsidRPr="006D3303">
        <w:t xml:space="preserve"> degradaci dilatací,</w:t>
      </w:r>
      <w:r w:rsidRPr="006D3303">
        <w:t xml:space="preserve"> a vytvoření svislých a vodorovných trhlin</w:t>
      </w:r>
      <w:r w:rsidR="007B7A92" w:rsidRPr="006D3303">
        <w:t xml:space="preserve"> v</w:t>
      </w:r>
      <w:r w:rsidRPr="006D3303">
        <w:t xml:space="preserve"> těchto</w:t>
      </w:r>
      <w:r w:rsidR="007B7A92" w:rsidRPr="006D3303">
        <w:t xml:space="preserve"> ŽB zídkách. </w:t>
      </w:r>
      <w:r>
        <w:t>Konečně také působení</w:t>
      </w:r>
      <w:r w:rsidR="008624D4">
        <w:t>m</w:t>
      </w:r>
      <w:r>
        <w:t xml:space="preserve"> </w:t>
      </w:r>
      <w:r w:rsidR="0060043F">
        <w:t xml:space="preserve">vody v korytě toku a působením mrazových cyklů došlo k porušení PB </w:t>
      </w:r>
      <w:r w:rsidR="006E0A4E">
        <w:t>hráze,</w:t>
      </w:r>
      <w:r w:rsidR="0060043F">
        <w:t xml:space="preserve"> a to vytvořením lokálních </w:t>
      </w:r>
      <w:r w:rsidR="008624D4">
        <w:t>nátrží</w:t>
      </w:r>
      <w:r w:rsidR="0060043F">
        <w:t xml:space="preserve">, porušením kamenné patky a také vlivem času k degradaci spár kamenné dlažby především na břehové hraně a v jejím okolí. </w:t>
      </w:r>
    </w:p>
    <w:p w14:paraId="507ECF98" w14:textId="43210F3C" w:rsidR="007B7A92" w:rsidRPr="00D95CCA" w:rsidRDefault="0060043F" w:rsidP="007B7A92">
      <w:pPr>
        <w:rPr>
          <w:highlight w:val="yellow"/>
        </w:rPr>
      </w:pPr>
      <w:r w:rsidRPr="006D3303">
        <w:t xml:space="preserve">Dle předběžných zjištění je větší poškození </w:t>
      </w:r>
      <w:r w:rsidRPr="0060043F">
        <w:t xml:space="preserve">koruny zídek v místech bez zákrytných prefabrikovaných desek. </w:t>
      </w:r>
      <w:r w:rsidR="007B7A92" w:rsidRPr="0060043F">
        <w:t xml:space="preserve">Poškozením těchto zídek dochází výhledově </w:t>
      </w:r>
      <w:r w:rsidRPr="0060043F">
        <w:t>teoreticky</w:t>
      </w:r>
      <w:r w:rsidR="007B7A92" w:rsidRPr="0060043F">
        <w:t xml:space="preserve"> i k postupnému snížení bezpečnosti ochrany obce. Účelem této opravy je</w:t>
      </w:r>
      <w:r w:rsidRPr="0060043F">
        <w:t xml:space="preserve"> </w:t>
      </w:r>
      <w:r w:rsidR="007B7A92" w:rsidRPr="0060043F">
        <w:t>obnovení funkčnosti poškozených částí vodního díla a prodloužení životnosti daných</w:t>
      </w:r>
      <w:r w:rsidRPr="0060043F">
        <w:t xml:space="preserve"> </w:t>
      </w:r>
      <w:r w:rsidR="007B7A92" w:rsidRPr="0060043F">
        <w:t xml:space="preserve">staveb, které slouží pro ochranu obce při zvýšených povodňových průtocích. </w:t>
      </w:r>
    </w:p>
    <w:p w14:paraId="028F690B" w14:textId="47AACA3F" w:rsidR="002B08A7" w:rsidRPr="0060043F" w:rsidRDefault="007B7A92" w:rsidP="007B7A92">
      <w:r w:rsidRPr="0060043F">
        <w:t xml:space="preserve">Pozn.: </w:t>
      </w:r>
      <w:r w:rsidR="0060043F" w:rsidRPr="0060043F">
        <w:t>Potřeba opravy PB ohrázování</w:t>
      </w:r>
      <w:r w:rsidRPr="0060043F">
        <w:t xml:space="preserve"> byl</w:t>
      </w:r>
      <w:r w:rsidR="0060043F" w:rsidRPr="0060043F">
        <w:t>a</w:t>
      </w:r>
      <w:r w:rsidRPr="0060043F">
        <w:t xml:space="preserve"> konstatováno při technickobezpečnostní prohlídce (TBP) ze dne 1</w:t>
      </w:r>
      <w:r w:rsidR="0060043F" w:rsidRPr="0060043F">
        <w:t>2</w:t>
      </w:r>
      <w:r w:rsidRPr="0060043F">
        <w:t>. 06. 20</w:t>
      </w:r>
      <w:r w:rsidR="0060043F" w:rsidRPr="0060043F">
        <w:t>08</w:t>
      </w:r>
      <w:r w:rsidRPr="0060043F">
        <w:t xml:space="preserve"> (za účasti Ing. Kremláčka </w:t>
      </w:r>
      <w:r w:rsidR="006E0A4E">
        <w:t>–</w:t>
      </w:r>
      <w:r w:rsidRPr="0060043F">
        <w:t xml:space="preserve"> útvar provozu a TBD</w:t>
      </w:r>
      <w:r w:rsidR="00A3168D" w:rsidRPr="0060043F">
        <w:t>, Povodí Moravy, s.p.)</w:t>
      </w:r>
      <w:r w:rsidR="0060043F" w:rsidRPr="0060043F">
        <w:t xml:space="preserve"> a byla potvrzena na základě</w:t>
      </w:r>
      <w:r w:rsidRPr="0060043F">
        <w:t xml:space="preserve"> </w:t>
      </w:r>
      <w:r w:rsidR="0060043F" w:rsidRPr="0060043F">
        <w:t>g</w:t>
      </w:r>
      <w:r w:rsidRPr="0060043F">
        <w:t>eodetické</w:t>
      </w:r>
      <w:r w:rsidR="008624D4">
        <w:t>ho</w:t>
      </w:r>
      <w:r w:rsidRPr="0060043F">
        <w:t xml:space="preserve"> zaměření </w:t>
      </w:r>
      <w:r w:rsidR="0060043F" w:rsidRPr="0060043F">
        <w:t>z roku 2008 a 2018.</w:t>
      </w:r>
    </w:p>
    <w:p w14:paraId="52BD6C7D" w14:textId="77777777" w:rsidR="002B08A7" w:rsidRPr="0060043F" w:rsidRDefault="00F2179C" w:rsidP="00774227">
      <w:pPr>
        <w:pStyle w:val="Nadpis1"/>
      </w:pPr>
      <w:bookmarkStart w:id="23" w:name="_Toc53683945"/>
      <w:bookmarkStart w:id="24" w:name="_Toc73861942"/>
      <w:bookmarkStart w:id="25" w:name="_Toc73862847"/>
      <w:r w:rsidRPr="0060043F">
        <w:t>Členění stavby na objekty a technická a technologická zařízení</w:t>
      </w:r>
      <w:bookmarkEnd w:id="23"/>
    </w:p>
    <w:bookmarkEnd w:id="24"/>
    <w:bookmarkEnd w:id="25"/>
    <w:p w14:paraId="5DC031FC" w14:textId="77777777" w:rsidR="0060043F" w:rsidRDefault="0060043F" w:rsidP="0060043F">
      <w:r w:rsidRPr="0060043F">
        <w:t>Stavba Morava, Ruda nad Moravou – dosypání hráze je rozdělena do jednotlivých stavebních</w:t>
      </w:r>
      <w:r>
        <w:t xml:space="preserve"> objektů a umístěna na třech lokalitách následovně:</w:t>
      </w:r>
    </w:p>
    <w:p w14:paraId="104D3937" w14:textId="77777777" w:rsidR="0060043F" w:rsidRPr="008008FA" w:rsidRDefault="0060043F" w:rsidP="0060043F">
      <w:pPr>
        <w:ind w:left="567"/>
      </w:pPr>
      <w:r w:rsidRPr="008008FA">
        <w:t>SO 01 – Dosypání hráze a oprava návodního svahu (lokalita č.1)</w:t>
      </w:r>
    </w:p>
    <w:p w14:paraId="7D98B3B7" w14:textId="77777777" w:rsidR="0060043F" w:rsidRPr="008008FA" w:rsidRDefault="0060043F" w:rsidP="0060043F">
      <w:pPr>
        <w:ind w:left="567"/>
      </w:pPr>
      <w:r w:rsidRPr="008008FA">
        <w:t>SO 02 – Dosypání hráze, dobetonování a oprava ŽB zídky (lokalita č.2)</w:t>
      </w:r>
    </w:p>
    <w:p w14:paraId="66337148" w14:textId="77777777" w:rsidR="0060043F" w:rsidRPr="008008FA" w:rsidRDefault="0060043F" w:rsidP="0060043F">
      <w:pPr>
        <w:ind w:left="567"/>
      </w:pPr>
      <w:r w:rsidRPr="008008FA">
        <w:t>SO 03 – Oprava ŽB zídky a dilatačních spár (lokalita č.3)</w:t>
      </w:r>
    </w:p>
    <w:p w14:paraId="5E8DD675" w14:textId="77777777" w:rsidR="0060043F" w:rsidRDefault="0060043F" w:rsidP="0060043F">
      <w:pPr>
        <w:ind w:left="567"/>
      </w:pPr>
      <w:r w:rsidRPr="008008FA">
        <w:t xml:space="preserve">SO 04 – </w:t>
      </w:r>
      <w:r>
        <w:t>Oprava opevnění a kamenné patky</w:t>
      </w:r>
      <w:r w:rsidRPr="008008FA">
        <w:t xml:space="preserve"> </w:t>
      </w:r>
      <w:r>
        <w:t>(</w:t>
      </w:r>
      <w:r w:rsidRPr="008008FA">
        <w:t>lokalita č.3</w:t>
      </w:r>
      <w:r>
        <w:t>)</w:t>
      </w:r>
    </w:p>
    <w:p w14:paraId="539D58E1" w14:textId="77777777" w:rsidR="002B08A7" w:rsidRPr="00150F2E" w:rsidRDefault="00F2179C" w:rsidP="00774227">
      <w:pPr>
        <w:pStyle w:val="Nadpis1"/>
      </w:pPr>
      <w:bookmarkStart w:id="26" w:name="_Toc53683946"/>
      <w:r w:rsidRPr="00150F2E">
        <w:lastRenderedPageBreak/>
        <w:t>Seznam vstupních podkladů</w:t>
      </w:r>
      <w:bookmarkEnd w:id="26"/>
    </w:p>
    <w:p w14:paraId="566792CB" w14:textId="026BCD7A" w:rsidR="00FE4A73" w:rsidRPr="00150F2E" w:rsidRDefault="00FE4A73" w:rsidP="00FE4A73">
      <w:pPr>
        <w:autoSpaceDE w:val="0"/>
        <w:autoSpaceDN w:val="0"/>
        <w:adjustRightInd w:val="0"/>
        <w:spacing w:before="120"/>
      </w:pPr>
      <w:r w:rsidRPr="00150F2E">
        <w:t>Vstupním podkladem pro zpracování projektové dokumentace je investiční záměr z 0</w:t>
      </w:r>
      <w:r w:rsidR="00CF1373" w:rsidRPr="00150F2E">
        <w:t>3</w:t>
      </w:r>
      <w:r w:rsidRPr="00150F2E">
        <w:t>/20</w:t>
      </w:r>
      <w:r w:rsidR="00897037" w:rsidRPr="00150F2E">
        <w:t>20</w:t>
      </w:r>
      <w:r w:rsidRPr="00150F2E">
        <w:t xml:space="preserve">. </w:t>
      </w:r>
      <w:r w:rsidR="00CF1373" w:rsidRPr="00150F2E">
        <w:t>D</w:t>
      </w:r>
      <w:r w:rsidRPr="00150F2E">
        <w:t>alší podklad</w:t>
      </w:r>
      <w:r w:rsidR="00CF1373" w:rsidRPr="00150F2E">
        <w:t xml:space="preserve">y </w:t>
      </w:r>
      <w:r w:rsidRPr="00150F2E">
        <w:t xml:space="preserve">pro zpracování této dokumentace </w:t>
      </w:r>
      <w:r w:rsidR="00CF1373" w:rsidRPr="00150F2E">
        <w:t>jsou uvedeny zde:</w:t>
      </w:r>
    </w:p>
    <w:p w14:paraId="07F9825A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Katastrální mapa a informace o parcelách ze dne 04.04.2020 (www.geoportal.cuzk.cz)</w:t>
      </w:r>
    </w:p>
    <w:p w14:paraId="0A0A6275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Základní mapa ZM10 1 : 10 000 (www.geoportal.cuzk.cz)</w:t>
      </w:r>
    </w:p>
    <w:p w14:paraId="4B6FD8FA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 xml:space="preserve">Stavba 270 104 Morava, Bohutín – Ruda nad Moravou, ochranná zeď P.B., JAKKO POŸRY INFRA – AQUATIS a.s., Brno, 10/2005  </w:t>
      </w:r>
    </w:p>
    <w:p w14:paraId="1CE3CAAF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Morava, Ruda nad Moravou, Rekonstrukce pravobřežní hráze, Stavba č. 270 105, 1. etapa, AQUATIS a.s., Brno, 07/1999</w:t>
      </w:r>
    </w:p>
    <w:p w14:paraId="69E36993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Manipulační řád PPO Ruda nad Moravou</w:t>
      </w:r>
    </w:p>
    <w:p w14:paraId="5456099D" w14:textId="061555EC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Místní šetření z 6/2020</w:t>
      </w:r>
      <w:r w:rsidR="002D3A3F">
        <w:rPr>
          <w:szCs w:val="24"/>
        </w:rPr>
        <w:t>,</w:t>
      </w:r>
      <w:r w:rsidRPr="00CF1373">
        <w:rPr>
          <w:szCs w:val="24"/>
        </w:rPr>
        <w:t xml:space="preserve"> 7/2020</w:t>
      </w:r>
      <w:r w:rsidR="002D3A3F">
        <w:rPr>
          <w:szCs w:val="24"/>
        </w:rPr>
        <w:t xml:space="preserve"> a 9/2020</w:t>
      </w:r>
      <w:r w:rsidRPr="00CF1373">
        <w:rPr>
          <w:szCs w:val="24"/>
        </w:rPr>
        <w:t xml:space="preserve"> zahrnující:</w:t>
      </w:r>
    </w:p>
    <w:p w14:paraId="03BBA461" w14:textId="52EF102C" w:rsidR="00CF1373" w:rsidRPr="00CF1373" w:rsidRDefault="00CF1373" w:rsidP="00CF1373">
      <w:pPr>
        <w:numPr>
          <w:ilvl w:val="0"/>
          <w:numId w:val="38"/>
        </w:numPr>
        <w:spacing w:after="0"/>
        <w:ind w:left="1276"/>
        <w:rPr>
          <w:szCs w:val="24"/>
        </w:rPr>
      </w:pPr>
      <w:r w:rsidRPr="00CF1373">
        <w:rPr>
          <w:szCs w:val="24"/>
        </w:rPr>
        <w:t xml:space="preserve">zaměření stavby pomocí GNSS stanice s přijímačem </w:t>
      </w:r>
      <w:proofErr w:type="spellStart"/>
      <w:r w:rsidRPr="00CF1373">
        <w:rPr>
          <w:szCs w:val="24"/>
        </w:rPr>
        <w:t>Trimble</w:t>
      </w:r>
      <w:proofErr w:type="spellEnd"/>
      <w:r w:rsidRPr="00CF1373">
        <w:rPr>
          <w:szCs w:val="24"/>
        </w:rPr>
        <w:t xml:space="preserve"> R4 a totální stanice </w:t>
      </w:r>
      <w:proofErr w:type="spellStart"/>
      <w:r w:rsidRPr="00CF1373">
        <w:rPr>
          <w:szCs w:val="24"/>
        </w:rPr>
        <w:t>Stonex</w:t>
      </w:r>
      <w:proofErr w:type="spellEnd"/>
      <w:r w:rsidRPr="00CF1373">
        <w:rPr>
          <w:szCs w:val="24"/>
        </w:rPr>
        <w:t xml:space="preserve"> </w:t>
      </w:r>
      <w:proofErr w:type="spellStart"/>
      <w:r w:rsidRPr="00CF1373">
        <w:rPr>
          <w:szCs w:val="24"/>
        </w:rPr>
        <w:t>Leica</w:t>
      </w:r>
      <w:proofErr w:type="spellEnd"/>
      <w:r w:rsidRPr="00CF1373">
        <w:rPr>
          <w:szCs w:val="24"/>
        </w:rPr>
        <w:t xml:space="preserve"> GSI-16</w:t>
      </w:r>
    </w:p>
    <w:p w14:paraId="523FE3EF" w14:textId="239E6BA7" w:rsidR="00CF1373" w:rsidRPr="00CF1373" w:rsidRDefault="00CF1373" w:rsidP="00CF1373">
      <w:pPr>
        <w:numPr>
          <w:ilvl w:val="0"/>
          <w:numId w:val="38"/>
        </w:numPr>
        <w:spacing w:after="0"/>
        <w:ind w:left="1276"/>
        <w:rPr>
          <w:szCs w:val="24"/>
        </w:rPr>
      </w:pPr>
      <w:r w:rsidRPr="00CF1373">
        <w:rPr>
          <w:szCs w:val="24"/>
        </w:rPr>
        <w:t>prohlídku vodního díla</w:t>
      </w:r>
    </w:p>
    <w:p w14:paraId="781834EB" w14:textId="2A6FF1DD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Dokumentace pro provádění stavby je vyhotovena na základě, geodetického zaměření díla a zpracování dostupných podkladů</w:t>
      </w:r>
    </w:p>
    <w:p w14:paraId="53B30731" w14:textId="77777777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Další podklady:</w:t>
      </w:r>
    </w:p>
    <w:p w14:paraId="1627CB54" w14:textId="76D6D32A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Zákon č. 254/2001 Sb. o vodách, v platném znění</w:t>
      </w:r>
    </w:p>
    <w:p w14:paraId="0FB017E8" w14:textId="72E92FAC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Zákon č. 183/2006 Sb. o územním plánování a stavebním řádu (tzv. stavební zákon) v platném znění</w:t>
      </w:r>
    </w:p>
    <w:p w14:paraId="7191D035" w14:textId="24A89858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Zákon č. 114/1992 Sb. o ochraně přírody a krajiny v platném znění</w:t>
      </w:r>
    </w:p>
    <w:p w14:paraId="01ED728D" w14:textId="2319824D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bookmarkStart w:id="27" w:name="_Ref179014599"/>
      <w:r w:rsidRPr="00CF1373">
        <w:rPr>
          <w:szCs w:val="24"/>
        </w:rPr>
        <w:t>Zákon č. 185/2001 Sb. o odpadech a změně některých dalších zákonů</w:t>
      </w:r>
      <w:bookmarkEnd w:id="27"/>
    </w:p>
    <w:p w14:paraId="0D5030EA" w14:textId="6526F889" w:rsidR="00CF1373" w:rsidRP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Vyhláška č. 294/2005 Sb. o podmínkách ukládání odpadů na skládky a jejich využívání na povrch terénu a změně vyhlášky č. 283/2001 Sb., o podrobnostech nakládání s odpady</w:t>
      </w:r>
    </w:p>
    <w:p w14:paraId="5871427F" w14:textId="0FCDCC65" w:rsidR="00CF1373" w:rsidRDefault="00CF1373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CF1373">
        <w:rPr>
          <w:szCs w:val="24"/>
        </w:rPr>
        <w:t>Vyhláška č. 499/2006 Sb. o dokumentaci staveb</w:t>
      </w:r>
    </w:p>
    <w:p w14:paraId="4C41B2B3" w14:textId="456C1289" w:rsidR="002D3A3F" w:rsidRDefault="002D3A3F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>
        <w:rPr>
          <w:szCs w:val="24"/>
        </w:rPr>
        <w:t xml:space="preserve">Laboratorní zkoušky zemin, Těsnicí část hráze, závěrečná zpráva </w:t>
      </w:r>
      <w:proofErr w:type="spellStart"/>
      <w:r>
        <w:rPr>
          <w:szCs w:val="24"/>
        </w:rPr>
        <w:t>lab</w:t>
      </w:r>
      <w:proofErr w:type="spellEnd"/>
      <w:r>
        <w:rPr>
          <w:szCs w:val="24"/>
        </w:rPr>
        <w:t xml:space="preserve">. zkoušek, </w:t>
      </w:r>
      <w:proofErr w:type="spellStart"/>
      <w:r>
        <w:rPr>
          <w:szCs w:val="24"/>
        </w:rPr>
        <w:t>Geostar</w:t>
      </w:r>
      <w:proofErr w:type="spellEnd"/>
      <w:r>
        <w:rPr>
          <w:szCs w:val="24"/>
        </w:rPr>
        <w:t xml:space="preserve"> spol. s.r.o. 12/2000</w:t>
      </w:r>
    </w:p>
    <w:p w14:paraId="5E0FDD25" w14:textId="384C5049" w:rsidR="0048546A" w:rsidRDefault="00DA6B0D" w:rsidP="00CF1373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>
        <w:rPr>
          <w:szCs w:val="24"/>
        </w:rPr>
        <w:t>Laboratorní</w:t>
      </w:r>
      <w:r w:rsidR="0048546A">
        <w:rPr>
          <w:szCs w:val="24"/>
        </w:rPr>
        <w:t xml:space="preserve"> zkoušky zemin, protokol č. 747, </w:t>
      </w:r>
      <w:proofErr w:type="spellStart"/>
      <w:r w:rsidR="0048546A">
        <w:rPr>
          <w:szCs w:val="24"/>
        </w:rPr>
        <w:t>Geostar</w:t>
      </w:r>
      <w:proofErr w:type="spellEnd"/>
      <w:r w:rsidR="0048546A">
        <w:rPr>
          <w:szCs w:val="24"/>
        </w:rPr>
        <w:t xml:space="preserve"> spol. s.r.o. 12/2000</w:t>
      </w:r>
    </w:p>
    <w:p w14:paraId="62B0D45D" w14:textId="777EFDBB" w:rsidR="00BC62A0" w:rsidRPr="00BC62A0" w:rsidRDefault="00BC62A0" w:rsidP="00BC62A0">
      <w:pPr>
        <w:pStyle w:val="Odstavecseseznamem"/>
        <w:numPr>
          <w:ilvl w:val="0"/>
          <w:numId w:val="37"/>
        </w:numPr>
        <w:tabs>
          <w:tab w:val="num" w:pos="426"/>
        </w:tabs>
        <w:spacing w:after="0"/>
        <w:ind w:left="851" w:hanging="567"/>
        <w:rPr>
          <w:szCs w:val="24"/>
        </w:rPr>
      </w:pPr>
      <w:r w:rsidRPr="00BC62A0">
        <w:rPr>
          <w:szCs w:val="24"/>
        </w:rPr>
        <w:t>Výsledky biologických průzkumů,</w:t>
      </w:r>
      <w:r>
        <w:rPr>
          <w:szCs w:val="24"/>
        </w:rPr>
        <w:t xml:space="preserve"> </w:t>
      </w:r>
      <w:r w:rsidRPr="00BC62A0">
        <w:rPr>
          <w:szCs w:val="24"/>
        </w:rPr>
        <w:t>zhodnocení, návrh opatření</w:t>
      </w:r>
      <w:r>
        <w:rPr>
          <w:szCs w:val="24"/>
        </w:rPr>
        <w:t>, RNDr. Merta, 11/2020</w:t>
      </w:r>
    </w:p>
    <w:p w14:paraId="7CB66F3F" w14:textId="2F3CA8BE" w:rsidR="00CF1373" w:rsidRPr="00D95CCA" w:rsidRDefault="00DA6B0D" w:rsidP="00FE4A73">
      <w:pPr>
        <w:autoSpaceDE w:val="0"/>
        <w:autoSpaceDN w:val="0"/>
        <w:adjustRightInd w:val="0"/>
        <w:spacing w:before="120"/>
        <w:rPr>
          <w:highlight w:val="yellow"/>
        </w:rPr>
      </w:pPr>
      <w:r w:rsidRPr="00DA6B0D">
        <w:t>Sítě, které se nacházejí v zájmovém území jsou graficky zaznačeny v příloze C.2., respektive v C.3.</w:t>
      </w:r>
      <w:r>
        <w:t>1</w:t>
      </w:r>
      <w:r w:rsidRPr="00DA6B0D">
        <w:t xml:space="preserve"> a</w:t>
      </w:r>
      <w:r>
        <w:t>ž</w:t>
      </w:r>
      <w:r w:rsidRPr="00DA6B0D">
        <w:t xml:space="preserve"> C.3.3. Jednotlivé rozsahy dotčení IS v rámci stavby jsou popsány v kap. </w:t>
      </w:r>
      <w:r>
        <w:t>A.7</w:t>
      </w:r>
      <w:r w:rsidRPr="00DA6B0D">
        <w:t>.</w:t>
      </w:r>
    </w:p>
    <w:p w14:paraId="2219F2C7" w14:textId="11CDD98E" w:rsidR="007A5C5A" w:rsidRDefault="007A5C5A" w:rsidP="007A5C5A">
      <w:pPr>
        <w:pStyle w:val="Odstavecseseznamem"/>
        <w:numPr>
          <w:ilvl w:val="0"/>
          <w:numId w:val="39"/>
        </w:numPr>
      </w:pPr>
      <w:r>
        <w:t xml:space="preserve">CETIN a.s. – </w:t>
      </w:r>
      <w:r w:rsidRPr="00C263F4">
        <w:rPr>
          <w:i/>
        </w:rPr>
        <w:t>připomínky viz.</w:t>
      </w:r>
      <w:r w:rsidR="00CD4C48">
        <w:rPr>
          <w:i/>
        </w:rPr>
        <w:t xml:space="preserve"> E.</w:t>
      </w:r>
      <w:r w:rsidRPr="00C263F4">
        <w:rPr>
          <w:i/>
        </w:rPr>
        <w:t xml:space="preserve"> </w:t>
      </w:r>
      <w:r w:rsidR="00CD4C48">
        <w:rPr>
          <w:i/>
        </w:rPr>
        <w:t>D</w:t>
      </w:r>
      <w:r w:rsidR="00CD4C48" w:rsidRPr="00C263F4">
        <w:rPr>
          <w:i/>
        </w:rPr>
        <w:t xml:space="preserve">okladová </w:t>
      </w:r>
      <w:r w:rsidRPr="002D3A3F">
        <w:rPr>
          <w:i/>
        </w:rPr>
        <w:t>část</w:t>
      </w:r>
      <w:r w:rsidR="002D3A3F" w:rsidRPr="002D3A3F">
        <w:rPr>
          <w:i/>
        </w:rPr>
        <w:t xml:space="preserve"> a D. Technické zprávy</w:t>
      </w:r>
    </w:p>
    <w:p w14:paraId="588370BE" w14:textId="77777777" w:rsidR="007A5C5A" w:rsidRPr="00C263F4" w:rsidRDefault="007A5C5A" w:rsidP="007A5C5A">
      <w:pPr>
        <w:pStyle w:val="Odstavecseseznamem"/>
        <w:numPr>
          <w:ilvl w:val="0"/>
          <w:numId w:val="39"/>
        </w:numPr>
        <w:rPr>
          <w:sz w:val="22"/>
        </w:rPr>
      </w:pPr>
      <w:r w:rsidRPr="00C263F4">
        <w:rPr>
          <w:sz w:val="22"/>
        </w:rPr>
        <w:t>ČEPRO, a.s.</w:t>
      </w:r>
      <w:r>
        <w:rPr>
          <w:sz w:val="22"/>
        </w:rPr>
        <w:t xml:space="preserve"> – </w:t>
      </w:r>
      <w:r w:rsidRPr="00C263F4">
        <w:rPr>
          <w:i/>
        </w:rPr>
        <w:t>bez připomínek,</w:t>
      </w:r>
    </w:p>
    <w:p w14:paraId="4589088F" w14:textId="7F31E664" w:rsidR="007A5C5A" w:rsidRPr="00C263F4" w:rsidRDefault="007A5C5A" w:rsidP="007A5C5A">
      <w:pPr>
        <w:pStyle w:val="Odstavecseseznamem"/>
        <w:numPr>
          <w:ilvl w:val="0"/>
          <w:numId w:val="39"/>
        </w:numPr>
        <w:rPr>
          <w:sz w:val="22"/>
        </w:rPr>
      </w:pPr>
      <w:r>
        <w:t xml:space="preserve">České radiokomunikace, a.s. – </w:t>
      </w:r>
      <w:r w:rsidRPr="00C263F4">
        <w:rPr>
          <w:i/>
        </w:rPr>
        <w:t>bez připomínek,</w:t>
      </w:r>
    </w:p>
    <w:p w14:paraId="351A2021" w14:textId="77777777" w:rsidR="007A5C5A" w:rsidRDefault="007A5C5A" w:rsidP="007A5C5A">
      <w:pPr>
        <w:pStyle w:val="Odstavecseseznamem"/>
        <w:numPr>
          <w:ilvl w:val="0"/>
          <w:numId w:val="39"/>
        </w:numPr>
      </w:pPr>
      <w:r w:rsidRPr="00C263F4">
        <w:t>ČEZ Distribuce, a. s.</w:t>
      </w:r>
      <w:r>
        <w:t xml:space="preserve"> – </w:t>
      </w:r>
      <w:r w:rsidRPr="00C263F4">
        <w:rPr>
          <w:i/>
        </w:rPr>
        <w:t>bez připomínek,</w:t>
      </w:r>
    </w:p>
    <w:p w14:paraId="464F6515" w14:textId="77777777" w:rsidR="007A5C5A" w:rsidRDefault="007A5C5A" w:rsidP="007A5C5A">
      <w:pPr>
        <w:pStyle w:val="Odstavecseseznamem"/>
        <w:numPr>
          <w:ilvl w:val="0"/>
          <w:numId w:val="39"/>
        </w:numPr>
      </w:pPr>
      <w:r w:rsidRPr="00C263F4">
        <w:t xml:space="preserve">ČEZ ICT </w:t>
      </w:r>
      <w:proofErr w:type="spellStart"/>
      <w:r w:rsidRPr="00C263F4">
        <w:t>Services</w:t>
      </w:r>
      <w:proofErr w:type="spellEnd"/>
      <w:r w:rsidRPr="00C263F4">
        <w:t>, a. s.</w:t>
      </w:r>
      <w:r>
        <w:t xml:space="preserve"> – </w:t>
      </w:r>
      <w:r w:rsidRPr="00C263F4">
        <w:rPr>
          <w:i/>
        </w:rPr>
        <w:t>bez připomínek,</w:t>
      </w:r>
    </w:p>
    <w:p w14:paraId="6EE5C153" w14:textId="77777777" w:rsidR="007A5C5A" w:rsidRDefault="007A5C5A" w:rsidP="007A5C5A">
      <w:pPr>
        <w:pStyle w:val="Odstavecseseznamem"/>
        <w:numPr>
          <w:ilvl w:val="0"/>
          <w:numId w:val="39"/>
        </w:numPr>
      </w:pPr>
      <w:proofErr w:type="spellStart"/>
      <w:r w:rsidRPr="00C263F4">
        <w:t>GasNet</w:t>
      </w:r>
      <w:proofErr w:type="spellEnd"/>
      <w:r w:rsidRPr="00C263F4">
        <w:t>, s.r.o.</w:t>
      </w:r>
      <w:r>
        <w:t xml:space="preserve"> – </w:t>
      </w:r>
      <w:r w:rsidRPr="00C263F4">
        <w:rPr>
          <w:i/>
        </w:rPr>
        <w:t>bez připomínek,</w:t>
      </w:r>
    </w:p>
    <w:p w14:paraId="7F36802A" w14:textId="77777777" w:rsidR="007A5C5A" w:rsidRDefault="007A5C5A" w:rsidP="007A5C5A">
      <w:pPr>
        <w:pStyle w:val="Odstavecseseznamem"/>
        <w:numPr>
          <w:ilvl w:val="0"/>
          <w:numId w:val="39"/>
        </w:numPr>
      </w:pPr>
      <w:r w:rsidRPr="00C263F4">
        <w:t>Ministerstvo obrany</w:t>
      </w:r>
      <w:r>
        <w:t xml:space="preserve"> – </w:t>
      </w:r>
      <w:r w:rsidRPr="00C263F4">
        <w:rPr>
          <w:i/>
        </w:rPr>
        <w:t>bez připomínek,</w:t>
      </w:r>
    </w:p>
    <w:p w14:paraId="68DFC491" w14:textId="77777777" w:rsidR="007A5C5A" w:rsidRPr="00F26A08" w:rsidRDefault="007A5C5A" w:rsidP="007A5C5A">
      <w:pPr>
        <w:pStyle w:val="Odstavecseseznamem"/>
        <w:numPr>
          <w:ilvl w:val="0"/>
          <w:numId w:val="39"/>
        </w:numPr>
      </w:pPr>
      <w:r w:rsidRPr="00F26A08">
        <w:t xml:space="preserve">Správa železnic, státní organizace – </w:t>
      </w:r>
      <w:r w:rsidRPr="00F26A08">
        <w:rPr>
          <w:i/>
        </w:rPr>
        <w:t>bez připomínek,</w:t>
      </w:r>
    </w:p>
    <w:p w14:paraId="6B84CB82" w14:textId="60045EE0" w:rsidR="007A5C5A" w:rsidRPr="00F26A08" w:rsidRDefault="007A5C5A" w:rsidP="007A5C5A">
      <w:pPr>
        <w:pStyle w:val="Odstavecseseznamem"/>
        <w:numPr>
          <w:ilvl w:val="0"/>
          <w:numId w:val="39"/>
        </w:numPr>
      </w:pPr>
      <w:r w:rsidRPr="00F26A08">
        <w:t xml:space="preserve">Šumperská provozní vodohospodářská společnost, a.s. </w:t>
      </w:r>
      <w:r w:rsidR="002D3A3F" w:rsidRPr="00F26A08">
        <w:t xml:space="preserve">– </w:t>
      </w:r>
      <w:r w:rsidR="002D3A3F" w:rsidRPr="00F26A08">
        <w:rPr>
          <w:i/>
        </w:rPr>
        <w:t>bez připomínek</w:t>
      </w:r>
    </w:p>
    <w:p w14:paraId="60803C73" w14:textId="77777777" w:rsidR="007A5C5A" w:rsidRPr="00F26A08" w:rsidRDefault="007A5C5A" w:rsidP="007A5C5A">
      <w:pPr>
        <w:pStyle w:val="Odstavecseseznamem"/>
        <w:numPr>
          <w:ilvl w:val="0"/>
          <w:numId w:val="39"/>
        </w:numPr>
      </w:pPr>
      <w:proofErr w:type="spellStart"/>
      <w:r w:rsidRPr="00F26A08">
        <w:t>Telco</w:t>
      </w:r>
      <w:proofErr w:type="spellEnd"/>
      <w:r w:rsidRPr="00F26A08">
        <w:t xml:space="preserve"> Pro </w:t>
      </w:r>
      <w:proofErr w:type="spellStart"/>
      <w:proofErr w:type="gramStart"/>
      <w:r w:rsidRPr="00F26A08">
        <w:t>Services,a.s</w:t>
      </w:r>
      <w:proofErr w:type="spellEnd"/>
      <w:r w:rsidRPr="00F26A08">
        <w:t>.</w:t>
      </w:r>
      <w:proofErr w:type="gramEnd"/>
      <w:r w:rsidRPr="00F26A08">
        <w:t xml:space="preserve"> – </w:t>
      </w:r>
      <w:r w:rsidRPr="00F26A08">
        <w:rPr>
          <w:i/>
        </w:rPr>
        <w:t>bez připomínek,</w:t>
      </w:r>
    </w:p>
    <w:p w14:paraId="329BFC4B" w14:textId="77777777" w:rsidR="007A5C5A" w:rsidRPr="00F26A08" w:rsidRDefault="007A5C5A" w:rsidP="007A5C5A">
      <w:pPr>
        <w:pStyle w:val="Odstavecseseznamem"/>
        <w:numPr>
          <w:ilvl w:val="0"/>
          <w:numId w:val="39"/>
        </w:numPr>
      </w:pPr>
      <w:r w:rsidRPr="00F26A08">
        <w:t xml:space="preserve">T-Mobile Czech Republic a.s. – </w:t>
      </w:r>
      <w:r w:rsidRPr="00F26A08">
        <w:rPr>
          <w:i/>
        </w:rPr>
        <w:t>bez připomínek,</w:t>
      </w:r>
    </w:p>
    <w:p w14:paraId="252A8E08" w14:textId="77777777" w:rsidR="007A5C5A" w:rsidRPr="00F26A08" w:rsidRDefault="007A5C5A" w:rsidP="007A5C5A">
      <w:pPr>
        <w:pStyle w:val="Odstavecseseznamem"/>
        <w:numPr>
          <w:ilvl w:val="0"/>
          <w:numId w:val="39"/>
        </w:numPr>
      </w:pPr>
      <w:r w:rsidRPr="00F26A08">
        <w:t xml:space="preserve">Vodafone Czech Republic a.s. – </w:t>
      </w:r>
      <w:r w:rsidRPr="00F26A08">
        <w:rPr>
          <w:i/>
        </w:rPr>
        <w:t>bez připomínek,</w:t>
      </w:r>
    </w:p>
    <w:p w14:paraId="6C979901" w14:textId="1F232B95" w:rsidR="007A5C5A" w:rsidRPr="00D4374F" w:rsidRDefault="007A5C5A" w:rsidP="007A5C5A">
      <w:pPr>
        <w:pStyle w:val="Odstavecseseznamem"/>
        <w:numPr>
          <w:ilvl w:val="0"/>
          <w:numId w:val="39"/>
        </w:numPr>
      </w:pPr>
      <w:r w:rsidRPr="00F26A08">
        <w:t xml:space="preserve">Obec Ruda nad Moravou </w:t>
      </w:r>
      <w:r w:rsidR="00200D9D" w:rsidRPr="00F26A08">
        <w:t xml:space="preserve">– </w:t>
      </w:r>
      <w:r w:rsidR="00200D9D" w:rsidRPr="00F26A08">
        <w:rPr>
          <w:i/>
        </w:rPr>
        <w:t>bez připomínek</w:t>
      </w:r>
      <w:r w:rsidR="00200D9D">
        <w:rPr>
          <w:i/>
        </w:rPr>
        <w:t>,</w:t>
      </w:r>
    </w:p>
    <w:p w14:paraId="7E865D9D" w14:textId="2CE96471" w:rsidR="00D4374F" w:rsidRPr="00F26A08" w:rsidRDefault="00D4374F" w:rsidP="00D4374F">
      <w:pPr>
        <w:pStyle w:val="Odstavecseseznamem"/>
        <w:numPr>
          <w:ilvl w:val="0"/>
          <w:numId w:val="39"/>
        </w:numPr>
      </w:pPr>
      <w:r>
        <w:rPr>
          <w:iCs/>
        </w:rPr>
        <w:t>Česká rybářský svaz, Územní svaz Severní Morava a Slezsko</w:t>
      </w:r>
      <w:r w:rsidRPr="00F26A08">
        <w:t xml:space="preserve"> </w:t>
      </w:r>
      <w:r w:rsidR="004E3350">
        <w:t xml:space="preserve">– </w:t>
      </w:r>
      <w:r w:rsidR="004E3350" w:rsidRPr="00C263F4">
        <w:rPr>
          <w:i/>
        </w:rPr>
        <w:t xml:space="preserve">připomínky viz. </w:t>
      </w:r>
      <w:r w:rsidR="00CD4C48">
        <w:rPr>
          <w:i/>
        </w:rPr>
        <w:t>E. D</w:t>
      </w:r>
      <w:r w:rsidR="004E3350" w:rsidRPr="00C263F4">
        <w:rPr>
          <w:i/>
        </w:rPr>
        <w:t>okladová část</w:t>
      </w:r>
      <w:r w:rsidR="002D3A3F">
        <w:rPr>
          <w:i/>
        </w:rPr>
        <w:t xml:space="preserve"> </w:t>
      </w:r>
      <w:r w:rsidR="002D3A3F" w:rsidRPr="002D3A3F">
        <w:rPr>
          <w:i/>
        </w:rPr>
        <w:t>a D. Technické zprávy</w:t>
      </w:r>
      <w:r w:rsidR="002D3A3F" w:rsidRPr="002D3A3F">
        <w:t>,</w:t>
      </w:r>
    </w:p>
    <w:p w14:paraId="4804EE89" w14:textId="77777777" w:rsidR="00FE4A73" w:rsidRPr="007A5C5A" w:rsidRDefault="00FE4A73" w:rsidP="00FE4A73">
      <w:pPr>
        <w:ind w:left="709" w:hanging="425"/>
      </w:pPr>
      <w:r w:rsidRPr="007A5C5A">
        <w:t>Tato vyjádření jsou přiložena v samostatné části E. Dokladová Část</w:t>
      </w:r>
    </w:p>
    <w:p w14:paraId="003FE639" w14:textId="77777777" w:rsidR="00FE4A73" w:rsidRPr="00150F2E" w:rsidRDefault="00FE4A73" w:rsidP="00774227">
      <w:pPr>
        <w:pStyle w:val="Nadpis1"/>
      </w:pPr>
      <w:bookmarkStart w:id="28" w:name="_Toc336934118"/>
      <w:bookmarkStart w:id="29" w:name="_Toc336934193"/>
      <w:bookmarkStart w:id="30" w:name="_Toc510786613"/>
      <w:bookmarkStart w:id="31" w:name="_Toc53683947"/>
      <w:r w:rsidRPr="00150F2E">
        <w:lastRenderedPageBreak/>
        <w:t>Využití území</w:t>
      </w:r>
      <w:bookmarkEnd w:id="28"/>
      <w:bookmarkEnd w:id="29"/>
      <w:bookmarkEnd w:id="30"/>
      <w:bookmarkEnd w:id="31"/>
    </w:p>
    <w:p w14:paraId="2E6FD420" w14:textId="77777777" w:rsidR="00E60E2A" w:rsidRPr="00150F2E" w:rsidRDefault="00E60E2A" w:rsidP="00E60E2A">
      <w:pPr>
        <w:pStyle w:val="Nadpis2"/>
      </w:pPr>
      <w:bookmarkStart w:id="32" w:name="_Toc53683948"/>
      <w:r w:rsidRPr="00150F2E">
        <w:t>Dosavadní využití území</w:t>
      </w:r>
      <w:bookmarkEnd w:id="32"/>
    </w:p>
    <w:p w14:paraId="72B2F6CE" w14:textId="77777777" w:rsidR="007A5C5A" w:rsidRDefault="007A5C5A" w:rsidP="007A5C5A">
      <w:bookmarkStart w:id="33" w:name="_Toc510786614"/>
      <w:bookmarkStart w:id="34" w:name="_Hlk508183956"/>
      <w:r w:rsidRPr="00150F2E">
        <w:t>Zájmové území se nachází severozápadně od města Šumperka a dělí se na tři lokality</w:t>
      </w:r>
      <w:r>
        <w:t xml:space="preserve"> označené čísly). Opravovaný objekt je pravobřežní ochranná hráz ze zemních materiálů a pravobřežní betonová zídka. Lokalita č. 1 </w:t>
      </w:r>
      <w:r w:rsidRPr="00E266AB">
        <w:t>začíná v</w:t>
      </w:r>
      <w:r>
        <w:t> </w:t>
      </w:r>
      <w:r w:rsidRPr="00E266AB">
        <w:t>km</w:t>
      </w:r>
      <w:r>
        <w:t xml:space="preserve"> cca 313</w:t>
      </w:r>
      <w:r w:rsidRPr="00E266AB">
        <w:t>,</w:t>
      </w:r>
      <w:r>
        <w:t>9</w:t>
      </w:r>
      <w:r w:rsidRPr="00E266AB">
        <w:t>00</w:t>
      </w:r>
      <w:r>
        <w:t xml:space="preserve"> řeky Moravy, konkrétně od lávky přes řeku. Lokalita je délky 56 m. Druhá lokalita je v km 315,030 a je zakončena betonovou zídkou zavázanou do budovy bývalého mlýna. Třetí lokalita je u koupaliště v km 314,500 délky 155 m.</w:t>
      </w:r>
    </w:p>
    <w:p w14:paraId="56B32715" w14:textId="66524D08" w:rsidR="007A5C5A" w:rsidRDefault="007A5C5A" w:rsidP="007A5C5A">
      <w:r>
        <w:t xml:space="preserve">V lokalitách č. 1 a č. 2 je snížená koruna hráze oproti projektované úrovni. V lokalitě č. 1 místy jsou patrné drobné </w:t>
      </w:r>
      <w:r w:rsidR="008624D4">
        <w:t>nátrže</w:t>
      </w:r>
      <w:r>
        <w:t>, popřípadě je místně poškozené opevnění, které jsou předmětem oprav. Betonové zídky v lokalitách č. 2 a č. 3 obsahují řadu trhlin a do jejich zhlaví místy zatéká.</w:t>
      </w:r>
    </w:p>
    <w:p w14:paraId="7D898230" w14:textId="77777777" w:rsidR="00FE4A73" w:rsidRPr="007A5C5A" w:rsidRDefault="00FE4A73" w:rsidP="00FE4A73">
      <w:pPr>
        <w:pStyle w:val="Nadpis2"/>
        <w:tabs>
          <w:tab w:val="clear" w:pos="576"/>
        </w:tabs>
      </w:pPr>
      <w:bookmarkStart w:id="35" w:name="_Toc53683949"/>
      <w:r w:rsidRPr="007A5C5A">
        <w:t>Ochrana přírody a krajiny</w:t>
      </w:r>
      <w:bookmarkEnd w:id="33"/>
      <w:bookmarkEnd w:id="35"/>
    </w:p>
    <w:p w14:paraId="1F545B9C" w14:textId="4603B7CA" w:rsidR="00FE4A73" w:rsidRPr="007A5C5A" w:rsidRDefault="00FA1364" w:rsidP="00430347">
      <w:r w:rsidRPr="007A5C5A">
        <w:t>Dle mapov</w:t>
      </w:r>
      <w:r w:rsidR="007A5C5A" w:rsidRPr="007A5C5A">
        <w:t>ých podkladů</w:t>
      </w:r>
      <w:r w:rsidRPr="007A5C5A">
        <w:t xml:space="preserve"> AOPK neleží PPO </w:t>
      </w:r>
      <w:r w:rsidR="007A5C5A" w:rsidRPr="007A5C5A">
        <w:t>Ruda nad Moravou</w:t>
      </w:r>
      <w:r w:rsidR="00FE4A73" w:rsidRPr="007A5C5A">
        <w:t xml:space="preserve"> v území se zvláštním režimem ochrany přírody (chráněná </w:t>
      </w:r>
      <w:r w:rsidRPr="007A5C5A">
        <w:t>území</w:t>
      </w:r>
      <w:r w:rsidR="00FE4A73" w:rsidRPr="007A5C5A">
        <w:t>, NATURA 2000</w:t>
      </w:r>
      <w:r w:rsidRPr="007A5C5A">
        <w:t>, mezinárodně významné části přírody, geoparky, památné stromy, územní systém ekologické stability</w:t>
      </w:r>
      <w:r w:rsidR="00FE4A73" w:rsidRPr="007A5C5A">
        <w:t xml:space="preserve">). Při vlastní </w:t>
      </w:r>
      <w:r w:rsidR="003765EE" w:rsidRPr="007A5C5A">
        <w:t xml:space="preserve">změně stavby </w:t>
      </w:r>
      <w:r w:rsidR="00FE4A73" w:rsidRPr="007A5C5A">
        <w:t>musí být dodrženy obecné zásady ochrany stanovené platnou legislativou</w:t>
      </w:r>
      <w:r w:rsidR="00550BB3" w:rsidRPr="007A5C5A">
        <w:t>.</w:t>
      </w:r>
    </w:p>
    <w:p w14:paraId="024B2001" w14:textId="4A07F593" w:rsidR="00E60E2A" w:rsidRPr="007A5C5A" w:rsidRDefault="00E60E2A" w:rsidP="00774227">
      <w:pPr>
        <w:pStyle w:val="Nadpis1"/>
      </w:pPr>
      <w:bookmarkStart w:id="36" w:name="_Toc287256035"/>
      <w:bookmarkStart w:id="37" w:name="_Toc426820538"/>
      <w:bookmarkStart w:id="38" w:name="_Toc53683950"/>
      <w:bookmarkStart w:id="39" w:name="_Toc336934134"/>
      <w:bookmarkStart w:id="40" w:name="_Toc336934209"/>
      <w:bookmarkStart w:id="41" w:name="_Toc510786617"/>
      <w:bookmarkEnd w:id="34"/>
      <w:r w:rsidRPr="007A5C5A">
        <w:t>Provedené p</w:t>
      </w:r>
      <w:r w:rsidR="00B24CA4">
        <w:t>rů</w:t>
      </w:r>
      <w:r w:rsidRPr="007A5C5A">
        <w:t>zkumy a napojení na dopravní a technickou infrastrukturu</w:t>
      </w:r>
      <w:bookmarkEnd w:id="36"/>
      <w:bookmarkEnd w:id="37"/>
      <w:bookmarkEnd w:id="38"/>
    </w:p>
    <w:p w14:paraId="17177FE9" w14:textId="77777777" w:rsidR="00E60E2A" w:rsidRPr="007A5C5A" w:rsidRDefault="00E60E2A" w:rsidP="00E60E2A">
      <w:pPr>
        <w:pStyle w:val="Nadpis2"/>
      </w:pPr>
      <w:bookmarkStart w:id="42" w:name="_Toc53683951"/>
      <w:r w:rsidRPr="007A5C5A">
        <w:t>Provedené průzkumy a zaměření</w:t>
      </w:r>
      <w:bookmarkEnd w:id="42"/>
    </w:p>
    <w:p w14:paraId="7B92D44D" w14:textId="77777777" w:rsidR="00E60E2A" w:rsidRPr="007A5C5A" w:rsidRDefault="00E60E2A" w:rsidP="00E60E2A">
      <w:pPr>
        <w:pStyle w:val="Nadpis3"/>
      </w:pPr>
      <w:bookmarkStart w:id="43" w:name="_Toc53683952"/>
      <w:r w:rsidRPr="007A5C5A">
        <w:t>Inženýrsko-geologické průzkumy</w:t>
      </w:r>
      <w:bookmarkEnd w:id="43"/>
    </w:p>
    <w:p w14:paraId="4AE789D4" w14:textId="77777777" w:rsidR="00E60E2A" w:rsidRPr="007A5C5A" w:rsidRDefault="00E60E2A" w:rsidP="00E60E2A">
      <w:r w:rsidRPr="007A5C5A">
        <w:t>Vzhledem k charakteru akce nebyl IG průzkum proveden.</w:t>
      </w:r>
    </w:p>
    <w:p w14:paraId="2F9F6D99" w14:textId="77777777" w:rsidR="00E60E2A" w:rsidRPr="00FF570C" w:rsidRDefault="00E60E2A" w:rsidP="00E60E2A">
      <w:pPr>
        <w:pStyle w:val="Nadpis3"/>
      </w:pPr>
      <w:bookmarkStart w:id="44" w:name="_Toc53683953"/>
      <w:r w:rsidRPr="00FF570C">
        <w:t>Geodetické zaměření</w:t>
      </w:r>
      <w:bookmarkEnd w:id="44"/>
    </w:p>
    <w:p w14:paraId="123C496C" w14:textId="7E621CBF" w:rsidR="004E2D54" w:rsidRPr="00FF570C" w:rsidRDefault="004E2D54" w:rsidP="00046DF3">
      <w:r w:rsidRPr="00FF570C">
        <w:t>Lokalita byla</w:t>
      </w:r>
      <w:r w:rsidR="007A5C5A" w:rsidRPr="00FF570C">
        <w:t xml:space="preserve"> na základě TBP v roce 2008</w:t>
      </w:r>
      <w:r w:rsidRPr="00FF570C">
        <w:t xml:space="preserve"> geodeticky zaměřena správcem Povodí Moravy, s.p.</w:t>
      </w:r>
      <w:r w:rsidR="007A5C5A" w:rsidRPr="00FF570C">
        <w:t xml:space="preserve"> následně bylo toto zaměření doplněno v roce 2018.</w:t>
      </w:r>
      <w:r w:rsidRPr="00FF570C">
        <w:t xml:space="preserve"> Zhotovitel projektové dokumentace provedl </w:t>
      </w:r>
      <w:r w:rsidR="007A5C5A" w:rsidRPr="00FF570C">
        <w:t xml:space="preserve">podrobné zaměření </w:t>
      </w:r>
      <w:r w:rsidR="00FF570C" w:rsidRPr="00FF570C">
        <w:t xml:space="preserve">všech lokalit a provedl srovnání zaměření v lokalitách č. 1 a 2, ve kterých je současná výška koruny hrází PPO v rozporu </w:t>
      </w:r>
      <w:r w:rsidR="008624D4">
        <w:t>s</w:t>
      </w:r>
      <w:r w:rsidR="00FF570C" w:rsidRPr="00FF570C">
        <w:t> projektovou dokumentací (je nižší).</w:t>
      </w:r>
    </w:p>
    <w:p w14:paraId="2DD9689C" w14:textId="77777777" w:rsidR="00D02789" w:rsidRPr="00FF570C" w:rsidRDefault="00D02789" w:rsidP="00D02789">
      <w:pPr>
        <w:pStyle w:val="Nadpis3"/>
      </w:pPr>
      <w:bookmarkStart w:id="45" w:name="_Toc53683954"/>
      <w:r w:rsidRPr="00FF570C">
        <w:t>Stavebně technický průzkum</w:t>
      </w:r>
      <w:bookmarkEnd w:id="45"/>
    </w:p>
    <w:p w14:paraId="088F013E" w14:textId="421BFB01" w:rsidR="00D02789" w:rsidRPr="00FF570C" w:rsidRDefault="00D02789" w:rsidP="00046DF3">
      <w:r w:rsidRPr="00FF570C">
        <w:t xml:space="preserve">Zhotovitel provedl po domluvě s objednatelem nedestruktivní zkoušku pevnosti v tlaku na </w:t>
      </w:r>
      <w:r w:rsidR="00FF570C" w:rsidRPr="00FF570C">
        <w:t>líci</w:t>
      </w:r>
      <w:r w:rsidRPr="00FF570C">
        <w:t xml:space="preserve"> ŽB ochranné zídky v</w:t>
      </w:r>
      <w:r w:rsidR="00FF570C" w:rsidRPr="00FF570C">
        <w:t xml:space="preserve"> 11</w:t>
      </w:r>
      <w:r w:rsidRPr="00FF570C">
        <w:t xml:space="preserve"> profilech. </w:t>
      </w:r>
      <w:r w:rsidR="00255963" w:rsidRPr="00FF570C">
        <w:t>D</w:t>
      </w:r>
      <w:r w:rsidR="00255963">
        <w:t>á</w:t>
      </w:r>
      <w:r w:rsidR="00255963" w:rsidRPr="00FF570C">
        <w:t xml:space="preserve">le </w:t>
      </w:r>
      <w:r w:rsidR="00FF570C" w:rsidRPr="00FF570C">
        <w:t>provedl průzkum, hodnocení a zaměření porušených míst obou ŽB zídek a ve spolupráci s objednatele</w:t>
      </w:r>
      <w:r w:rsidR="008624D4">
        <w:t>m</w:t>
      </w:r>
      <w:r w:rsidR="00FF570C" w:rsidRPr="00FF570C">
        <w:t xml:space="preserve"> dvě kopané sondy pro ověření kvality a dimenze základů zídky v lokalitě č. 2 u bývalého mlýna.</w:t>
      </w:r>
    </w:p>
    <w:p w14:paraId="3F083497" w14:textId="77777777" w:rsidR="00FE4A73" w:rsidRPr="00FF570C" w:rsidRDefault="00FE4A73" w:rsidP="00FE4A73">
      <w:pPr>
        <w:pStyle w:val="Nadpis2"/>
        <w:tabs>
          <w:tab w:val="clear" w:pos="576"/>
        </w:tabs>
      </w:pPr>
      <w:bookmarkStart w:id="46" w:name="_Toc53683955"/>
      <w:r w:rsidRPr="00FF570C">
        <w:t>Napojení na dopravní a technickou infrastrukturu</w:t>
      </w:r>
      <w:bookmarkEnd w:id="39"/>
      <w:bookmarkEnd w:id="40"/>
      <w:bookmarkEnd w:id="41"/>
      <w:bookmarkEnd w:id="46"/>
    </w:p>
    <w:p w14:paraId="1049C361" w14:textId="278F6CBD" w:rsidR="00046DF3" w:rsidRPr="00D95CCA" w:rsidRDefault="000A2B42" w:rsidP="00FF570C">
      <w:pPr>
        <w:rPr>
          <w:highlight w:val="yellow"/>
        </w:rPr>
      </w:pPr>
      <w:bookmarkStart w:id="47" w:name="_Toc336934136"/>
      <w:bookmarkStart w:id="48" w:name="_Toc336934211"/>
      <w:bookmarkStart w:id="49" w:name="_Toc510786618"/>
      <w:r w:rsidRPr="00FF570C">
        <w:t>Příjezd</w:t>
      </w:r>
      <w:r w:rsidR="00FF570C" w:rsidRPr="00FF570C">
        <w:t>y</w:t>
      </w:r>
      <w:r w:rsidRPr="00FF570C">
        <w:t xml:space="preserve"> ke staveništ</w:t>
      </w:r>
      <w:r w:rsidR="00FF570C" w:rsidRPr="00FF570C">
        <w:t>ím</w:t>
      </w:r>
      <w:r w:rsidRPr="00FF570C">
        <w:t xml:space="preserve"> (a případn</w:t>
      </w:r>
      <w:r w:rsidR="00FF570C" w:rsidRPr="00FF570C">
        <w:t>ým</w:t>
      </w:r>
      <w:r w:rsidRPr="00FF570C">
        <w:t xml:space="preserve"> zařízení</w:t>
      </w:r>
      <w:r w:rsidR="00FF570C" w:rsidRPr="00FF570C">
        <w:t>m</w:t>
      </w:r>
      <w:r w:rsidRPr="00FF570C">
        <w:t xml:space="preserve"> staveniště) jsou po </w:t>
      </w:r>
      <w:r w:rsidR="00FB7B99" w:rsidRPr="00FF570C">
        <w:t>místních</w:t>
      </w:r>
      <w:r w:rsidRPr="00FF570C">
        <w:t xml:space="preserve"> komunikacích ve</w:t>
      </w:r>
      <w:r w:rsidR="00565FED" w:rsidRPr="00FF570C">
        <w:t xml:space="preserve"> vlastnictví</w:t>
      </w:r>
      <w:r w:rsidRPr="00FF570C">
        <w:t xml:space="preserve"> </w:t>
      </w:r>
      <w:r w:rsidR="00FB7B99" w:rsidRPr="00FF570C">
        <w:t>obce Chromeč</w:t>
      </w:r>
      <w:r w:rsidR="00591A5C" w:rsidRPr="00FF570C">
        <w:t>,</w:t>
      </w:r>
      <w:r w:rsidR="00FB7B99" w:rsidRPr="00FF570C">
        <w:t xml:space="preserve"> </w:t>
      </w:r>
      <w:r w:rsidR="00565FED" w:rsidRPr="00FF570C">
        <w:t xml:space="preserve">resp. po pozemcích </w:t>
      </w:r>
      <w:r w:rsidR="00FF570C" w:rsidRPr="00FF570C">
        <w:t>obce</w:t>
      </w:r>
      <w:r w:rsidR="00591A5C" w:rsidRPr="00FF570C">
        <w:t xml:space="preserve"> (viz. </w:t>
      </w:r>
      <w:r w:rsidR="00FF570C" w:rsidRPr="00FF570C">
        <w:t>tabul</w:t>
      </w:r>
      <w:r w:rsidR="00FF570C">
        <w:t>ka</w:t>
      </w:r>
      <w:r w:rsidR="00FF570C" w:rsidRPr="00FF570C">
        <w:t> 2 přílohy zprávy A</w:t>
      </w:r>
      <w:r w:rsidR="00FF570C">
        <w:t>).</w:t>
      </w:r>
    </w:p>
    <w:p w14:paraId="78D90ADF" w14:textId="5809D045" w:rsidR="000A2B42" w:rsidRPr="00FF570C" w:rsidRDefault="000A2B42" w:rsidP="000A2B42">
      <w:r w:rsidRPr="00FF570C">
        <w:lastRenderedPageBreak/>
        <w:t>Stavba nevyžaduje žádné speciální napojení na infrastrukturu kromě zajištění příjezdů na staveniště a dočasná připoje</w:t>
      </w:r>
      <w:r w:rsidR="00EE34EA" w:rsidRPr="00FF570C">
        <w:t xml:space="preserve">ní na zdroj elektrické energie </w:t>
      </w:r>
      <w:r w:rsidR="00565FED" w:rsidRPr="00FF570C">
        <w:t xml:space="preserve">(za pomocí </w:t>
      </w:r>
      <w:r w:rsidR="004E2D54" w:rsidRPr="00FF570C">
        <w:t xml:space="preserve">mobilní </w:t>
      </w:r>
      <w:r w:rsidR="00565FED" w:rsidRPr="00FF570C">
        <w:t xml:space="preserve">elektrocentrály) </w:t>
      </w:r>
      <w:r w:rsidR="00EE34EA" w:rsidRPr="00FF570C">
        <w:t>a technologické vody</w:t>
      </w:r>
      <w:r w:rsidR="00565FED" w:rsidRPr="00FF570C">
        <w:t xml:space="preserve"> (</w:t>
      </w:r>
      <w:r w:rsidR="004E2D54" w:rsidRPr="00FF570C">
        <w:t>řeka Morava nebo přistavený zásobník technologické vody</w:t>
      </w:r>
      <w:r w:rsidR="00565FED" w:rsidRPr="00FF570C">
        <w:t>)</w:t>
      </w:r>
      <w:r w:rsidRPr="00FF570C">
        <w:t xml:space="preserve">. Pitná voda bude zajištěna dodávkou </w:t>
      </w:r>
      <w:r w:rsidR="00EE34EA" w:rsidRPr="00FF570C">
        <w:t>balené vody</w:t>
      </w:r>
      <w:r w:rsidRPr="00FF570C">
        <w:t xml:space="preserve">. </w:t>
      </w:r>
      <w:r w:rsidR="004E2D54" w:rsidRPr="00FF570C">
        <w:t>Stejným způsobem bude zajištěno sociální zařízení</w:t>
      </w:r>
      <w:r w:rsidR="008624D4">
        <w:t>.</w:t>
      </w:r>
      <w:r w:rsidR="004E2D54" w:rsidRPr="00FF570C">
        <w:t xml:space="preserve"> </w:t>
      </w:r>
      <w:r w:rsidRPr="00FF570C">
        <w:t>Dočasné připojení na inženýrské sítě a příjezdy ke staveništi a mezideponii je situačně zachycen</w:t>
      </w:r>
      <w:r w:rsidR="00EF21FE" w:rsidRPr="00FF570C">
        <w:t>o</w:t>
      </w:r>
      <w:r w:rsidRPr="00FF570C">
        <w:t xml:space="preserve"> </w:t>
      </w:r>
      <w:r w:rsidR="00EF21FE" w:rsidRPr="00FF570C">
        <w:t xml:space="preserve">v </w:t>
      </w:r>
      <w:r w:rsidRPr="00FF570C">
        <w:t>příloze C.</w:t>
      </w:r>
      <w:r w:rsidR="00FF570C" w:rsidRPr="00FF570C">
        <w:t>3</w:t>
      </w:r>
      <w:r w:rsidR="004C2BA5" w:rsidRPr="00FF570C">
        <w:t>.1</w:t>
      </w:r>
      <w:r w:rsidR="00FF570C" w:rsidRPr="00FF570C">
        <w:t>, C.3.2</w:t>
      </w:r>
      <w:r w:rsidR="004C2BA5" w:rsidRPr="00FF570C">
        <w:t xml:space="preserve"> resp. C.</w:t>
      </w:r>
      <w:r w:rsidR="00FF570C" w:rsidRPr="00FF570C">
        <w:t>3</w:t>
      </w:r>
      <w:r w:rsidR="004C2BA5" w:rsidRPr="00FF570C">
        <w:t>.</w:t>
      </w:r>
      <w:r w:rsidR="00FF570C" w:rsidRPr="00FF570C">
        <w:t>3</w:t>
      </w:r>
      <w:r w:rsidRPr="00FF570C">
        <w:t>.</w:t>
      </w:r>
    </w:p>
    <w:p w14:paraId="3982F46A" w14:textId="77777777" w:rsidR="004E2D54" w:rsidRPr="00837824" w:rsidRDefault="004E2D54" w:rsidP="00774227">
      <w:pPr>
        <w:pStyle w:val="Nadpis1"/>
      </w:pPr>
      <w:bookmarkStart w:id="50" w:name="_Toc287256041"/>
      <w:bookmarkStart w:id="51" w:name="_Toc426820544"/>
      <w:bookmarkStart w:id="52" w:name="_Toc53683956"/>
      <w:r w:rsidRPr="00837824">
        <w:t>Požadavky dotčených orgánů</w:t>
      </w:r>
      <w:bookmarkEnd w:id="50"/>
      <w:bookmarkEnd w:id="51"/>
      <w:bookmarkEnd w:id="52"/>
    </w:p>
    <w:p w14:paraId="6FE75375" w14:textId="6671F2B3" w:rsidR="004E2D54" w:rsidRPr="00837824" w:rsidRDefault="00FF570C" w:rsidP="00046DF3">
      <w:r w:rsidRPr="00837824">
        <w:t>Vzhledem k charakteru činností nebylo s</w:t>
      </w:r>
      <w:r w:rsidR="004E2D54" w:rsidRPr="00837824">
        <w:t xml:space="preserve">oučástí zpracování PD vyjádření dotčených subjektů k akci Morava, </w:t>
      </w:r>
      <w:r w:rsidRPr="00837824">
        <w:t>Ruda nad Moravou – dospání hráze.</w:t>
      </w:r>
    </w:p>
    <w:p w14:paraId="0CB8C2B6" w14:textId="77777777" w:rsidR="00FE4A73" w:rsidRPr="00837824" w:rsidRDefault="00FE4A73" w:rsidP="00774227">
      <w:pPr>
        <w:pStyle w:val="Nadpis1"/>
      </w:pPr>
      <w:bookmarkStart w:id="53" w:name="_Toc53683957"/>
      <w:r w:rsidRPr="00837824">
        <w:t>Dotčení inženýrských sítí</w:t>
      </w:r>
      <w:bookmarkEnd w:id="47"/>
      <w:bookmarkEnd w:id="48"/>
      <w:bookmarkEnd w:id="49"/>
      <w:bookmarkEnd w:id="53"/>
    </w:p>
    <w:p w14:paraId="59CAC27B" w14:textId="66375F5D" w:rsidR="00FF570C" w:rsidRPr="00837824" w:rsidRDefault="00FF570C" w:rsidP="00FF570C">
      <w:r w:rsidRPr="00837824">
        <w:t>Vzhledem k charakteru oprav, nebude do níže uvedených inženýrských sítí nijak zasahováno. Výskyt veškerých podzemních sítí se předpokládá mimo ochranné hráze a mimo ŽB zídky.</w:t>
      </w:r>
    </w:p>
    <w:p w14:paraId="6D9FFC87" w14:textId="1BD0998C" w:rsidR="00565FED" w:rsidRPr="00837824" w:rsidRDefault="00565FED" w:rsidP="00565FED">
      <w:r w:rsidRPr="00837824">
        <w:t>V blízkosti stavby (ochranné zídky</w:t>
      </w:r>
      <w:r w:rsidR="00FF570C" w:rsidRPr="00837824">
        <w:t xml:space="preserve"> a ochranné hráze</w:t>
      </w:r>
      <w:r w:rsidRPr="00837824">
        <w:t>) se nachází trasa sdělovacího vedení (CETIN a.s.)</w:t>
      </w:r>
      <w:r w:rsidR="00837824" w:rsidRPr="00837824">
        <w:t xml:space="preserve"> vedena podél cyklostezky mezi lokalitami č. 2 a č. 3, prostorově je v souběhu s kabely NN a kabely veřejného osvětlení.</w:t>
      </w:r>
    </w:p>
    <w:p w14:paraId="2DA7CBE4" w14:textId="77777777" w:rsidR="008548B5" w:rsidRPr="00FF570C" w:rsidRDefault="00FE4A73" w:rsidP="008548B5">
      <w:pPr>
        <w:spacing w:before="120"/>
      </w:pPr>
      <w:r w:rsidRPr="00837824">
        <w:t>Žádné další inženýrské sítě se v územ</w:t>
      </w:r>
      <w:bookmarkStart w:id="54" w:name="_Hlk508025067"/>
      <w:bookmarkStart w:id="55" w:name="_Hlk504049837"/>
      <w:bookmarkStart w:id="56" w:name="_Hlk505168609"/>
      <w:bookmarkStart w:id="57" w:name="_Toc336934140"/>
      <w:bookmarkStart w:id="58" w:name="_Toc336934215"/>
      <w:r w:rsidR="008548B5" w:rsidRPr="00837824">
        <w:t>í dotčeném stavbou nenacházejí.</w:t>
      </w:r>
    </w:p>
    <w:p w14:paraId="1945C59E" w14:textId="77777777" w:rsidR="00FE4A73" w:rsidRPr="00FF570C" w:rsidRDefault="008548B5" w:rsidP="008548B5">
      <w:pPr>
        <w:spacing w:before="120"/>
        <w:rPr>
          <w:b/>
        </w:rPr>
      </w:pPr>
      <w:r w:rsidRPr="00FF570C">
        <w:rPr>
          <w:b/>
        </w:rPr>
        <w:t>Před započetím prací je nutné vytyčit v prostoru stavby vedení inženýrských sítí.</w:t>
      </w:r>
    </w:p>
    <w:p w14:paraId="24BB056F" w14:textId="77777777" w:rsidR="004E2D54" w:rsidRPr="00837824" w:rsidRDefault="004E2D54" w:rsidP="00774227">
      <w:pPr>
        <w:pStyle w:val="Nadpis1"/>
      </w:pPr>
      <w:bookmarkStart w:id="59" w:name="_Toc287256042"/>
      <w:bookmarkStart w:id="60" w:name="_Toc426820545"/>
      <w:bookmarkStart w:id="61" w:name="_Toc53683958"/>
      <w:r w:rsidRPr="00837824">
        <w:t>Dodržení požadavků na výstavbu</w:t>
      </w:r>
      <w:bookmarkEnd w:id="59"/>
      <w:bookmarkEnd w:id="60"/>
      <w:bookmarkEnd w:id="61"/>
    </w:p>
    <w:p w14:paraId="35CC2E4B" w14:textId="77777777" w:rsidR="004E2D54" w:rsidRPr="00837824" w:rsidRDefault="004E2D54" w:rsidP="004E2D54">
      <w:r w:rsidRPr="00837824">
        <w:t>Zákonné a normativní požadavky na výstavbu předmětného díla jsou v dokumentaci dodrženy. Projektová dokumentace byla zpracována v souladu s vyhláškou č. 499/2006 Sb. ve znění novely č. 62/2013 Sb.</w:t>
      </w:r>
    </w:p>
    <w:p w14:paraId="7518CB36" w14:textId="77777777" w:rsidR="004E2D54" w:rsidRPr="00837824" w:rsidRDefault="004E2D54" w:rsidP="00774227">
      <w:pPr>
        <w:pStyle w:val="Nadpis1"/>
      </w:pPr>
      <w:bookmarkStart w:id="62" w:name="_Toc287256043"/>
      <w:bookmarkStart w:id="63" w:name="_Toc426820546"/>
      <w:bookmarkStart w:id="64" w:name="_Toc53683959"/>
      <w:r w:rsidRPr="00837824">
        <w:t>Dodržení podmínek Územního plánu</w:t>
      </w:r>
      <w:bookmarkEnd w:id="62"/>
      <w:bookmarkEnd w:id="63"/>
      <w:bookmarkEnd w:id="64"/>
    </w:p>
    <w:p w14:paraId="5338B9E5" w14:textId="41FA8335" w:rsidR="004E2D54" w:rsidRDefault="004E2D54" w:rsidP="004E2D54">
      <w:r w:rsidRPr="00837824">
        <w:t>Navrhovaná stavba je v souladu s územním plánem</w:t>
      </w:r>
      <w:r w:rsidR="00837824" w:rsidRPr="00837824">
        <w:t xml:space="preserve"> obce</w:t>
      </w:r>
      <w:r w:rsidRPr="00837824">
        <w:t xml:space="preserve"> </w:t>
      </w:r>
      <w:r w:rsidR="00837824" w:rsidRPr="00837824">
        <w:t>Ruda nad Moravou</w:t>
      </w:r>
      <w:r w:rsidR="00837824">
        <w:t xml:space="preserve">. </w:t>
      </w:r>
      <w:r w:rsidRPr="00837824">
        <w:t>Stavba nemění charakter využití území. Jedná se opravu/udržovací práce stavby</w:t>
      </w:r>
      <w:r w:rsidR="00837824" w:rsidRPr="00837824">
        <w:t xml:space="preserve"> ochranné hráze a</w:t>
      </w:r>
      <w:r w:rsidRPr="00837824">
        <w:t xml:space="preserve"> stávající</w:t>
      </w:r>
      <w:r w:rsidR="00837824" w:rsidRPr="00837824">
        <w:t>ch</w:t>
      </w:r>
      <w:r w:rsidRPr="00837824">
        <w:t xml:space="preserve"> </w:t>
      </w:r>
      <w:r w:rsidR="00837824" w:rsidRPr="00837824">
        <w:t>ŽB zídek</w:t>
      </w:r>
      <w:r w:rsidRPr="00837824">
        <w:t>. Vlastní stavba bude realizována na pozemcích ve vlastnictví České republiky ve správě investora (Povodí Moravy s.p.)</w:t>
      </w:r>
      <w:r w:rsidR="00837824" w:rsidRPr="00837824">
        <w:t>, obecních</w:t>
      </w:r>
      <w:r w:rsidRPr="00837824">
        <w:t xml:space="preserve"> a</w:t>
      </w:r>
      <w:r w:rsidR="00837824" w:rsidRPr="00837824">
        <w:t xml:space="preserve"> na jednom pozemku</w:t>
      </w:r>
      <w:r w:rsidRPr="00837824">
        <w:t xml:space="preserve"> soukrom</w:t>
      </w:r>
      <w:r w:rsidR="00837824" w:rsidRPr="00837824">
        <w:t>ého</w:t>
      </w:r>
      <w:r w:rsidRPr="00837824">
        <w:t xml:space="preserve"> vlastník</w:t>
      </w:r>
      <w:r w:rsidR="00837824" w:rsidRPr="00837824">
        <w:t>a</w:t>
      </w:r>
      <w:r w:rsidRPr="00837824">
        <w:t xml:space="preserve"> (</w:t>
      </w:r>
      <w:r w:rsidR="00837824" w:rsidRPr="00837824">
        <w:t>v KN veden jako nedostatečně identifikovaný vlastník</w:t>
      </w:r>
      <w:r w:rsidRPr="00837824">
        <w:t>).</w:t>
      </w:r>
    </w:p>
    <w:p w14:paraId="583DE116" w14:textId="57A5BD47" w:rsidR="00837824" w:rsidRDefault="00837824" w:rsidP="004E2D54">
      <w:r w:rsidRPr="000F6544">
        <w:t>Stavbou dotčen</w:t>
      </w:r>
      <w:r>
        <w:t>é pozemky jsou uvedeny v tabulce</w:t>
      </w:r>
      <w:r w:rsidRPr="000F6544">
        <w:t xml:space="preserve"> 1</w:t>
      </w:r>
      <w:r>
        <w:t xml:space="preserve"> přílohy zprávy A.</w:t>
      </w:r>
      <w:r w:rsidRPr="000F6544">
        <w:t xml:space="preserve"> </w:t>
      </w:r>
      <w:r>
        <w:t>Pozemky se n</w:t>
      </w:r>
      <w:r w:rsidRPr="000F6544">
        <w:t>achází v </w:t>
      </w:r>
      <w:proofErr w:type="spellStart"/>
      <w:r w:rsidRPr="000F6544">
        <w:t>k.ú</w:t>
      </w:r>
      <w:proofErr w:type="spellEnd"/>
      <w:r w:rsidRPr="000F6544">
        <w:t xml:space="preserve">. </w:t>
      </w:r>
      <w:r>
        <w:t xml:space="preserve">Ruda nad Moravou a </w:t>
      </w:r>
      <w:proofErr w:type="spellStart"/>
      <w:r>
        <w:t>k.ú</w:t>
      </w:r>
      <w:proofErr w:type="spellEnd"/>
      <w:r>
        <w:t>. Bartoňov</w:t>
      </w:r>
      <w:r w:rsidRPr="000F6544">
        <w:t>.</w:t>
      </w:r>
    </w:p>
    <w:p w14:paraId="424079F5" w14:textId="77777777" w:rsidR="004E2D54" w:rsidRPr="00837824" w:rsidRDefault="004E2D54" w:rsidP="00774227">
      <w:pPr>
        <w:pStyle w:val="Nadpis1"/>
      </w:pPr>
      <w:bookmarkStart w:id="65" w:name="_Toc287256044"/>
      <w:bookmarkStart w:id="66" w:name="_Toc426820547"/>
      <w:bookmarkStart w:id="67" w:name="_Toc53683960"/>
      <w:r w:rsidRPr="00837824">
        <w:t>Věcné a časové vazby stavby</w:t>
      </w:r>
      <w:bookmarkEnd w:id="65"/>
      <w:bookmarkEnd w:id="66"/>
      <w:bookmarkEnd w:id="67"/>
    </w:p>
    <w:p w14:paraId="3E9377D5" w14:textId="77777777" w:rsidR="004E2D54" w:rsidRPr="00837824" w:rsidRDefault="004E2D54" w:rsidP="004E2D54">
      <w:r w:rsidRPr="00837824">
        <w:t xml:space="preserve">Stavba bude probíhat podle postupu stanoveného projektovou dokumentací, technologií dodavatele a požadavky na bezpečné a kvalitní provedení stavby. </w:t>
      </w:r>
    </w:p>
    <w:p w14:paraId="3A68F953" w14:textId="4E5D91C0" w:rsidR="004E2D54" w:rsidRPr="00837824" w:rsidRDefault="004E2D54" w:rsidP="004E2D54">
      <w:r w:rsidRPr="00837824">
        <w:lastRenderedPageBreak/>
        <w:t xml:space="preserve">Stavební práce (zejména </w:t>
      </w:r>
      <w:r w:rsidR="00837824" w:rsidRPr="00837824">
        <w:t>provádění</w:t>
      </w:r>
      <w:r w:rsidRPr="00837824">
        <w:t xml:space="preserve"> dilatačních spár, provádění pokládky zákrytových desek a betonáž) je vhodné neprovádět za chladného, už vůbec ne mrazivého počasí.</w:t>
      </w:r>
    </w:p>
    <w:p w14:paraId="6831C1E9" w14:textId="77777777" w:rsidR="004E2D54" w:rsidRPr="00837824" w:rsidRDefault="004E2D54" w:rsidP="004E2D54">
      <w:r w:rsidRPr="00837824">
        <w:t>Dle vyjádření dotčených subjektů se na staveništi nachází inženýrské sítě.</w:t>
      </w:r>
      <w:r w:rsidR="00774227" w:rsidRPr="00837824">
        <w:t xml:space="preserve"> Je nutné dodržovat jednotlivé zásady a podmínky dle jednotlivých vyjádření správců sítí.</w:t>
      </w:r>
      <w:r w:rsidRPr="00837824">
        <w:t xml:space="preserve"> </w:t>
      </w:r>
    </w:p>
    <w:p w14:paraId="21212A0B" w14:textId="77777777" w:rsidR="00FE4A73" w:rsidRPr="00837824" w:rsidRDefault="00FE4A73" w:rsidP="00774227">
      <w:pPr>
        <w:pStyle w:val="Nadpis1"/>
      </w:pPr>
      <w:bookmarkStart w:id="68" w:name="_Toc510786619"/>
      <w:bookmarkStart w:id="69" w:name="_Toc53683961"/>
      <w:bookmarkEnd w:id="54"/>
      <w:bookmarkEnd w:id="55"/>
      <w:bookmarkEnd w:id="56"/>
      <w:r w:rsidRPr="00837824">
        <w:t>Lhůty a postup výstavby</w:t>
      </w:r>
      <w:bookmarkEnd w:id="57"/>
      <w:bookmarkEnd w:id="58"/>
      <w:bookmarkEnd w:id="68"/>
      <w:bookmarkEnd w:id="69"/>
    </w:p>
    <w:p w14:paraId="10569E79" w14:textId="77777777" w:rsidR="00FE4A73" w:rsidRPr="00837824" w:rsidRDefault="00FE4A73" w:rsidP="00D603F0">
      <w:r w:rsidRPr="00837824">
        <w:t xml:space="preserve">Předmětná stavba bude realizována v termínech závislých na finančních zdrojích </w:t>
      </w:r>
      <w:r w:rsidR="005F2D1E" w:rsidRPr="00837824">
        <w:t>stavebníka</w:t>
      </w:r>
      <w:r w:rsidRPr="00837824">
        <w:t xml:space="preserve"> stavby.</w:t>
      </w:r>
    </w:p>
    <w:p w14:paraId="660A3D74" w14:textId="77777777" w:rsidR="00FE4A73" w:rsidRPr="00837824" w:rsidRDefault="00FE4A73" w:rsidP="00D603F0">
      <w:r w:rsidRPr="00837824">
        <w:t>Předpokládaný začátek stavby: dle finančního zajištění stavby</w:t>
      </w:r>
      <w:r w:rsidR="008548B5" w:rsidRPr="00837824">
        <w:t xml:space="preserve">, pravděpodobně </w:t>
      </w:r>
      <w:r w:rsidR="00591A5C" w:rsidRPr="00837824">
        <w:t xml:space="preserve">rok </w:t>
      </w:r>
      <w:r w:rsidR="008548B5" w:rsidRPr="00837824">
        <w:t>20</w:t>
      </w:r>
      <w:r w:rsidR="00591A5C" w:rsidRPr="00837824">
        <w:t>21 a dále</w:t>
      </w:r>
      <w:r w:rsidR="00D603F0" w:rsidRPr="00837824">
        <w:t>.</w:t>
      </w:r>
    </w:p>
    <w:p w14:paraId="31E47F81" w14:textId="77777777" w:rsidR="005C1BB1" w:rsidRPr="00837824" w:rsidRDefault="005C1BB1" w:rsidP="005C1BB1">
      <w:pPr>
        <w:ind w:left="37"/>
      </w:pPr>
      <w:r w:rsidRPr="00837824">
        <w:t>Doba provádění stavby: do 6 měsíců</w:t>
      </w:r>
    </w:p>
    <w:p w14:paraId="5C58923E" w14:textId="54578B23" w:rsidR="00591A5C" w:rsidRPr="00837824" w:rsidRDefault="00FE4A73" w:rsidP="00046DF3">
      <w:r w:rsidRPr="00837824">
        <w:t xml:space="preserve">Předmětná akce je rozdělena do </w:t>
      </w:r>
      <w:r w:rsidR="00591A5C" w:rsidRPr="00837824">
        <w:t>čtyř</w:t>
      </w:r>
      <w:r w:rsidRPr="00837824">
        <w:t xml:space="preserve"> stavebních objektů (viz. výše), jejichž provedení je na sebe čá</w:t>
      </w:r>
      <w:r w:rsidR="008548B5" w:rsidRPr="00837824">
        <w:t>stečně vázáno</w:t>
      </w:r>
      <w:r w:rsidR="00591A5C" w:rsidRPr="00837824">
        <w:t xml:space="preserve"> (SO</w:t>
      </w:r>
      <w:r w:rsidR="00837824" w:rsidRPr="00837824">
        <w:t xml:space="preserve"> 0</w:t>
      </w:r>
      <w:r w:rsidR="00591A5C" w:rsidRPr="00837824">
        <w:t>1 a SO</w:t>
      </w:r>
      <w:r w:rsidR="00837824" w:rsidRPr="00837824">
        <w:t xml:space="preserve"> 0</w:t>
      </w:r>
      <w:r w:rsidR="00591A5C" w:rsidRPr="00837824">
        <w:t>2)</w:t>
      </w:r>
      <w:r w:rsidR="008548B5" w:rsidRPr="00837824">
        <w:t xml:space="preserve">. </w:t>
      </w:r>
      <w:r w:rsidR="00591A5C" w:rsidRPr="00837824">
        <w:t>SO</w:t>
      </w:r>
      <w:r w:rsidR="00837824" w:rsidRPr="00837824">
        <w:t xml:space="preserve"> 03</w:t>
      </w:r>
      <w:r w:rsidR="00591A5C" w:rsidRPr="00837824">
        <w:t xml:space="preserve"> Oprava</w:t>
      </w:r>
      <w:r w:rsidR="00837824" w:rsidRPr="00837824">
        <w:t xml:space="preserve"> svislých trhlin a</w:t>
      </w:r>
      <w:r w:rsidR="00591A5C" w:rsidRPr="00837824">
        <w:t xml:space="preserve"> dilatačních spár</w:t>
      </w:r>
      <w:r w:rsidR="00837824" w:rsidRPr="00837824">
        <w:t xml:space="preserve"> může být provedena současně s SO 02</w:t>
      </w:r>
      <w:r w:rsidR="008548B5" w:rsidRPr="00837824">
        <w:t>.</w:t>
      </w:r>
      <w:r w:rsidR="00837824" w:rsidRPr="00837824">
        <w:t xml:space="preserve"> </w:t>
      </w:r>
      <w:r w:rsidR="00591A5C" w:rsidRPr="00837824">
        <w:t xml:space="preserve">Stavební objekt SO </w:t>
      </w:r>
      <w:r w:rsidR="00837824" w:rsidRPr="00837824">
        <w:t xml:space="preserve">04 je </w:t>
      </w:r>
      <w:r w:rsidR="00591A5C" w:rsidRPr="00837824">
        <w:t>bez vazb</w:t>
      </w:r>
      <w:r w:rsidR="00837824" w:rsidRPr="00837824">
        <w:t>y</w:t>
      </w:r>
      <w:r w:rsidR="00591A5C" w:rsidRPr="00837824">
        <w:t xml:space="preserve"> na</w:t>
      </w:r>
      <w:r w:rsidR="00837824" w:rsidRPr="00837824">
        <w:t xml:space="preserve"> SO 01 a SO 02,</w:t>
      </w:r>
      <w:r w:rsidR="00591A5C" w:rsidRPr="00837824">
        <w:t xml:space="preserve"> </w:t>
      </w:r>
      <w:r w:rsidR="00837824" w:rsidRPr="00837824">
        <w:t>může</w:t>
      </w:r>
      <w:r w:rsidR="00591A5C" w:rsidRPr="00837824">
        <w:t xml:space="preserve"> být provedeny samostatně nezávisle na sobě</w:t>
      </w:r>
      <w:r w:rsidR="00837824" w:rsidRPr="00837824">
        <w:t>. Vzhledem k charakteru oprav je nutné zařadit realizaci SO 04 do málo vodných měsíců, kdy bude nízká hladina v řece Moravě.</w:t>
      </w:r>
      <w:r w:rsidR="00150F2E">
        <w:t xml:space="preserve"> </w:t>
      </w:r>
      <w:r w:rsidR="00150F2E" w:rsidRPr="00837824">
        <w:t>Převahu tvoří zemní a betonářské práce.</w:t>
      </w:r>
    </w:p>
    <w:p w14:paraId="0FB58D3E" w14:textId="77777777" w:rsidR="002B08A7" w:rsidRPr="00837824" w:rsidRDefault="002B08A7" w:rsidP="00430347">
      <w:pPr>
        <w:pStyle w:val="Nadpis1"/>
      </w:pPr>
      <w:bookmarkStart w:id="70" w:name="_Toc53683962"/>
      <w:r w:rsidRPr="00837824">
        <w:t>Závěr</w:t>
      </w:r>
      <w:bookmarkEnd w:id="70"/>
    </w:p>
    <w:p w14:paraId="42F84A42" w14:textId="77777777" w:rsidR="002B08A7" w:rsidRPr="00837824" w:rsidRDefault="002B08A7">
      <w:r w:rsidRPr="00837824">
        <w:t xml:space="preserve">Při provádění všech prací je nutno dodržovat příslušné bezpečnostní předpisy týkající se </w:t>
      </w:r>
      <w:r w:rsidR="00FE4A73" w:rsidRPr="00837824">
        <w:t>bezpečnosti a ochrany zdraví při práci a jednotlivých technologických postupů výstavby</w:t>
      </w:r>
      <w:r w:rsidRPr="00837824">
        <w:t>. Dále je nutno dodržet vyjádření dotčených orgánů a organizací k projektové dokumentaci, které budou přiloženy</w:t>
      </w:r>
      <w:r w:rsidR="0079157B" w:rsidRPr="00837824">
        <w:t xml:space="preserve"> k ohlášení udržovacích prací (resp. k žádosti o vydání stavebního povolení).</w:t>
      </w:r>
      <w:r w:rsidRPr="00837824">
        <w:t xml:space="preserve"> </w:t>
      </w:r>
    </w:p>
    <w:p w14:paraId="0336F254" w14:textId="77777777" w:rsidR="00837824" w:rsidRPr="00837824" w:rsidRDefault="002B08A7" w:rsidP="00FE4A73">
      <w:pPr>
        <w:rPr>
          <w:b/>
        </w:rPr>
      </w:pPr>
      <w:r w:rsidRPr="00837824">
        <w:t xml:space="preserve">Složitější práce je nutno konzultovat se </w:t>
      </w:r>
      <w:r w:rsidR="00FE4A73" w:rsidRPr="00837824">
        <w:t>stavebním dozorem.</w:t>
      </w:r>
      <w:r w:rsidRPr="00837824">
        <w:t xml:space="preserve"> </w:t>
      </w:r>
      <w:r w:rsidR="00FE4A73" w:rsidRPr="00837824">
        <w:t>D</w:t>
      </w:r>
      <w:r w:rsidRPr="00837824">
        <w:t>odavatel stavby je povinen dodržet plán kontrolních prohlídek stavby</w:t>
      </w:r>
      <w:r w:rsidR="00837824" w:rsidRPr="00837824">
        <w:t xml:space="preserve"> především při realizaci SO 03 a při odkrytí základové spáry SO 01 a SO 02</w:t>
      </w:r>
      <w:r w:rsidRPr="00837824">
        <w:t xml:space="preserve">. </w:t>
      </w:r>
      <w:r w:rsidRPr="00837824">
        <w:rPr>
          <w:b/>
        </w:rPr>
        <w:t>Zdůrazňujeme, že stavbu je třeba p</w:t>
      </w:r>
      <w:r w:rsidR="00233966" w:rsidRPr="00837824">
        <w:rPr>
          <w:b/>
        </w:rPr>
        <w:t>rovádět s maximální pečlivostí</w:t>
      </w:r>
      <w:r w:rsidR="00837824" w:rsidRPr="00837824">
        <w:rPr>
          <w:b/>
        </w:rPr>
        <w:t>.</w:t>
      </w:r>
    </w:p>
    <w:p w14:paraId="690309C6" w14:textId="77777777" w:rsidR="00756976" w:rsidRPr="00837824" w:rsidRDefault="00756976">
      <w:pPr>
        <w:autoSpaceDE w:val="0"/>
        <w:autoSpaceDN w:val="0"/>
        <w:adjustRightInd w:val="0"/>
        <w:jc w:val="left"/>
        <w:rPr>
          <w:szCs w:val="24"/>
        </w:rPr>
      </w:pPr>
    </w:p>
    <w:tbl>
      <w:tblPr>
        <w:tblW w:w="9360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3406"/>
      </w:tblGrid>
      <w:tr w:rsidR="002B08A7" w:rsidRPr="00837824" w14:paraId="4C0249A5" w14:textId="77777777" w:rsidTr="00D603F0">
        <w:tc>
          <w:tcPr>
            <w:tcW w:w="3828" w:type="dxa"/>
          </w:tcPr>
          <w:bookmarkEnd w:id="1"/>
          <w:bookmarkEnd w:id="2"/>
          <w:bookmarkEnd w:id="3"/>
          <w:bookmarkEnd w:id="4"/>
          <w:p w14:paraId="349AD2B6" w14:textId="3E08866B" w:rsidR="002B08A7" w:rsidRPr="00837824" w:rsidRDefault="00885D16" w:rsidP="00233966">
            <w:pPr>
              <w:spacing w:after="0"/>
              <w:ind w:hanging="45"/>
            </w:pPr>
            <w:r w:rsidRPr="00837824">
              <w:t xml:space="preserve">V Brně, </w:t>
            </w:r>
            <w:r w:rsidR="009D094F">
              <w:t>listopad</w:t>
            </w:r>
            <w:r w:rsidR="002B08A7" w:rsidRPr="00837824">
              <w:t xml:space="preserve"> 20</w:t>
            </w:r>
            <w:r w:rsidR="00591A5C" w:rsidRPr="00837824">
              <w:t>20</w:t>
            </w:r>
          </w:p>
        </w:tc>
        <w:tc>
          <w:tcPr>
            <w:tcW w:w="2126" w:type="dxa"/>
          </w:tcPr>
          <w:p w14:paraId="32926B88" w14:textId="77777777" w:rsidR="002B08A7" w:rsidRPr="00837824" w:rsidRDefault="002B08A7">
            <w:pPr>
              <w:spacing w:after="0"/>
              <w:ind w:hanging="45"/>
            </w:pPr>
            <w:r w:rsidRPr="00837824">
              <w:t>Vypracovali:</w:t>
            </w:r>
          </w:p>
        </w:tc>
        <w:tc>
          <w:tcPr>
            <w:tcW w:w="3406" w:type="dxa"/>
          </w:tcPr>
          <w:p w14:paraId="36340AF6" w14:textId="557A7B03" w:rsidR="00885D16" w:rsidRPr="00837824" w:rsidRDefault="002B08A7" w:rsidP="00885D16">
            <w:pPr>
              <w:spacing w:after="0"/>
              <w:ind w:hanging="45"/>
            </w:pPr>
            <w:r w:rsidRPr="00837824">
              <w:t xml:space="preserve">Ing. </w:t>
            </w:r>
            <w:r w:rsidR="00837824" w:rsidRPr="00837824">
              <w:t>Jan Vrubel</w:t>
            </w:r>
          </w:p>
          <w:p w14:paraId="05954EF2" w14:textId="77777777" w:rsidR="002B08A7" w:rsidRPr="00837824" w:rsidRDefault="002B08A7" w:rsidP="00885D16">
            <w:pPr>
              <w:spacing w:after="0"/>
              <w:ind w:hanging="45"/>
            </w:pPr>
            <w:r w:rsidRPr="00837824">
              <w:t>projektant</w:t>
            </w:r>
          </w:p>
        </w:tc>
      </w:tr>
      <w:tr w:rsidR="002B08A7" w:rsidRPr="00837824" w14:paraId="4651F956" w14:textId="77777777" w:rsidTr="00D603F0">
        <w:tc>
          <w:tcPr>
            <w:tcW w:w="3828" w:type="dxa"/>
          </w:tcPr>
          <w:p w14:paraId="0ED00D78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5EA175DB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3406" w:type="dxa"/>
          </w:tcPr>
          <w:p w14:paraId="7333346A" w14:textId="77777777" w:rsidR="002B08A7" w:rsidRPr="00837824" w:rsidRDefault="002B08A7">
            <w:pPr>
              <w:spacing w:after="0"/>
              <w:ind w:hanging="45"/>
            </w:pPr>
          </w:p>
          <w:p w14:paraId="0E6EA8E4" w14:textId="77777777" w:rsidR="006C1FBE" w:rsidRPr="00837824" w:rsidRDefault="006C1FBE">
            <w:pPr>
              <w:spacing w:after="0"/>
              <w:ind w:hanging="45"/>
            </w:pPr>
          </w:p>
        </w:tc>
      </w:tr>
      <w:tr w:rsidR="002B08A7" w:rsidRPr="00837824" w14:paraId="5130661A" w14:textId="77777777" w:rsidTr="00D603F0">
        <w:tc>
          <w:tcPr>
            <w:tcW w:w="3828" w:type="dxa"/>
          </w:tcPr>
          <w:p w14:paraId="51D72F29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47390658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3406" w:type="dxa"/>
          </w:tcPr>
          <w:p w14:paraId="71B53EA0" w14:textId="77777777" w:rsidR="002B08A7" w:rsidRPr="00837824" w:rsidRDefault="002B08A7">
            <w:pPr>
              <w:spacing w:after="0"/>
              <w:ind w:hanging="45"/>
            </w:pPr>
          </w:p>
        </w:tc>
      </w:tr>
      <w:tr w:rsidR="002B08A7" w:rsidRPr="00837824" w14:paraId="3D69E7F7" w14:textId="77777777" w:rsidTr="00D603F0">
        <w:tc>
          <w:tcPr>
            <w:tcW w:w="3828" w:type="dxa"/>
          </w:tcPr>
          <w:p w14:paraId="48C9D587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02116CF8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3406" w:type="dxa"/>
          </w:tcPr>
          <w:p w14:paraId="718E2029" w14:textId="77777777" w:rsidR="00885D16" w:rsidRPr="00837824" w:rsidRDefault="002B08A7" w:rsidP="00885D16">
            <w:pPr>
              <w:spacing w:after="0"/>
              <w:ind w:hanging="45"/>
            </w:pPr>
            <w:r w:rsidRPr="00837824">
              <w:t xml:space="preserve">Ing. </w:t>
            </w:r>
            <w:r w:rsidR="00885D16" w:rsidRPr="00837824">
              <w:t>Stanislav Žatecký</w:t>
            </w:r>
          </w:p>
          <w:p w14:paraId="7474BC54" w14:textId="77777777" w:rsidR="002B08A7" w:rsidRPr="00837824" w:rsidRDefault="002B08A7" w:rsidP="00885D16">
            <w:pPr>
              <w:spacing w:after="0"/>
              <w:ind w:hanging="45"/>
            </w:pPr>
            <w:r w:rsidRPr="00837824">
              <w:t>zodpovědný projektant</w:t>
            </w:r>
          </w:p>
        </w:tc>
      </w:tr>
      <w:tr w:rsidR="002B08A7" w:rsidRPr="00837824" w14:paraId="2445A2F3" w14:textId="77777777" w:rsidTr="00D603F0">
        <w:tc>
          <w:tcPr>
            <w:tcW w:w="3828" w:type="dxa"/>
          </w:tcPr>
          <w:p w14:paraId="22F4B58A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20E53B90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3406" w:type="dxa"/>
          </w:tcPr>
          <w:p w14:paraId="152AC148" w14:textId="77777777" w:rsidR="002B08A7" w:rsidRPr="00837824" w:rsidRDefault="002B08A7">
            <w:pPr>
              <w:spacing w:after="0"/>
              <w:ind w:hanging="45"/>
            </w:pPr>
          </w:p>
        </w:tc>
      </w:tr>
      <w:tr w:rsidR="002B08A7" w:rsidRPr="00837824" w14:paraId="735C1CE9" w14:textId="77777777" w:rsidTr="00D603F0">
        <w:tc>
          <w:tcPr>
            <w:tcW w:w="3828" w:type="dxa"/>
          </w:tcPr>
          <w:p w14:paraId="1E891C2C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0D0A79F0" w14:textId="77777777" w:rsidR="002B08A7" w:rsidRPr="00837824" w:rsidRDefault="002B08A7">
            <w:pPr>
              <w:spacing w:after="0"/>
              <w:ind w:hanging="45"/>
            </w:pPr>
          </w:p>
        </w:tc>
        <w:tc>
          <w:tcPr>
            <w:tcW w:w="3406" w:type="dxa"/>
          </w:tcPr>
          <w:p w14:paraId="65F49745" w14:textId="77777777" w:rsidR="002B08A7" w:rsidRPr="00837824" w:rsidRDefault="002B08A7">
            <w:pPr>
              <w:spacing w:after="0"/>
              <w:ind w:hanging="45"/>
            </w:pPr>
          </w:p>
        </w:tc>
      </w:tr>
      <w:tr w:rsidR="00495D8E" w14:paraId="7D7D12F2" w14:textId="77777777" w:rsidTr="00D603F0">
        <w:tc>
          <w:tcPr>
            <w:tcW w:w="3828" w:type="dxa"/>
          </w:tcPr>
          <w:p w14:paraId="77FAFEBF" w14:textId="77777777" w:rsidR="00495D8E" w:rsidRPr="006E0A4E" w:rsidRDefault="00495D8E">
            <w:pPr>
              <w:spacing w:after="0"/>
              <w:ind w:hanging="45"/>
            </w:pPr>
          </w:p>
        </w:tc>
        <w:tc>
          <w:tcPr>
            <w:tcW w:w="2126" w:type="dxa"/>
          </w:tcPr>
          <w:p w14:paraId="730BEC54" w14:textId="77777777" w:rsidR="00495D8E" w:rsidRPr="006E0A4E" w:rsidRDefault="00495D8E" w:rsidP="00721D45">
            <w:pPr>
              <w:ind w:hanging="43"/>
            </w:pPr>
            <w:r w:rsidRPr="006E0A4E">
              <w:t>Schválil:</w:t>
            </w:r>
          </w:p>
        </w:tc>
        <w:tc>
          <w:tcPr>
            <w:tcW w:w="3406" w:type="dxa"/>
          </w:tcPr>
          <w:p w14:paraId="2B7657F7" w14:textId="77777777" w:rsidR="00495D8E" w:rsidRPr="006E0A4E" w:rsidRDefault="00495D8E" w:rsidP="00495D8E">
            <w:pPr>
              <w:spacing w:after="0"/>
              <w:ind w:hanging="45"/>
            </w:pPr>
            <w:r w:rsidRPr="006E0A4E">
              <w:t xml:space="preserve">Ing. Jiří Hodák, Ph.D. </w:t>
            </w:r>
          </w:p>
          <w:p w14:paraId="76196589" w14:textId="77777777" w:rsidR="00495D8E" w:rsidRPr="006E0A4E" w:rsidRDefault="00495D8E" w:rsidP="00495D8E">
            <w:pPr>
              <w:spacing w:after="0"/>
              <w:ind w:hanging="45"/>
            </w:pPr>
            <w:r w:rsidRPr="006E0A4E">
              <w:t xml:space="preserve">vedoucí útvaru 403 </w:t>
            </w:r>
          </w:p>
          <w:p w14:paraId="47592B8F" w14:textId="77777777" w:rsidR="00495D8E" w:rsidRPr="008052F4" w:rsidRDefault="00495D8E" w:rsidP="00495D8E">
            <w:pPr>
              <w:ind w:hanging="43"/>
            </w:pPr>
            <w:r w:rsidRPr="006E0A4E">
              <w:t>Vodní díla na Moravě a Slezsku</w:t>
            </w:r>
          </w:p>
          <w:p w14:paraId="42E8F147" w14:textId="77777777" w:rsidR="00495D8E" w:rsidRPr="008052F4" w:rsidRDefault="00495D8E" w:rsidP="00721D45">
            <w:pPr>
              <w:ind w:hanging="43"/>
            </w:pPr>
          </w:p>
        </w:tc>
      </w:tr>
    </w:tbl>
    <w:p w14:paraId="46AF99A3" w14:textId="77777777" w:rsidR="00D86FB4" w:rsidRDefault="00D86FB4" w:rsidP="00150F2E">
      <w:pPr>
        <w:ind w:firstLine="0"/>
        <w:sectPr w:rsidR="00D86FB4">
          <w:headerReference w:type="even" r:id="rId7"/>
          <w:headerReference w:type="default" r:id="rId8"/>
          <w:footerReference w:type="default" r:id="rId9"/>
          <w:pgSz w:w="11906" w:h="16838" w:code="9"/>
          <w:pgMar w:top="1418" w:right="1106" w:bottom="1418" w:left="1418" w:header="709" w:footer="709" w:gutter="0"/>
          <w:cols w:space="708"/>
          <w:docGrid w:linePitch="360"/>
        </w:sectPr>
      </w:pPr>
    </w:p>
    <w:p w14:paraId="1506719E" w14:textId="77777777" w:rsidR="00D86FB4" w:rsidRPr="00D86FB4" w:rsidRDefault="00D86FB4" w:rsidP="00D86FB4">
      <w:pPr>
        <w:spacing w:before="120" w:after="0"/>
        <w:ind w:firstLine="0"/>
        <w:rPr>
          <w:rFonts w:eastAsia="Calibri"/>
          <w:i/>
          <w:iCs/>
          <w:szCs w:val="22"/>
          <w:lang w:eastAsia="en-US"/>
        </w:rPr>
      </w:pPr>
      <w:bookmarkStart w:id="71" w:name="_Toc177890026"/>
      <w:bookmarkStart w:id="72" w:name="_Toc178134264"/>
      <w:bookmarkStart w:id="73" w:name="_Toc178147244"/>
      <w:bookmarkStart w:id="74" w:name="_Toc178998554"/>
      <w:bookmarkStart w:id="75" w:name="_Toc179006775"/>
      <w:bookmarkStart w:id="76" w:name="_Toc179007160"/>
      <w:bookmarkStart w:id="77" w:name="_Toc179007848"/>
      <w:bookmarkStart w:id="78" w:name="_Toc179092400"/>
      <w:bookmarkStart w:id="79" w:name="_Toc179860973"/>
      <w:bookmarkStart w:id="80" w:name="_Toc203959449"/>
      <w:bookmarkStart w:id="81" w:name="_Toc224956637"/>
      <w:r w:rsidRPr="00D86FB4">
        <w:rPr>
          <w:rFonts w:eastAsia="Calibri"/>
          <w:i/>
          <w:iCs/>
          <w:szCs w:val="22"/>
          <w:lang w:eastAsia="en-US"/>
        </w:rPr>
        <w:lastRenderedPageBreak/>
        <w:t xml:space="preserve">Tab. 1 </w:t>
      </w:r>
      <w:r w:rsidRPr="00D86FB4">
        <w:rPr>
          <w:rFonts w:eastAsia="Calibri"/>
          <w:i/>
          <w:iCs/>
          <w:szCs w:val="22"/>
          <w:lang w:eastAsia="en-US"/>
        </w:rPr>
        <w:tab/>
        <w:t>Pozemek dotčený stavbou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tbl>
      <w:tblPr>
        <w:tblW w:w="12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958"/>
        <w:gridCol w:w="1497"/>
        <w:gridCol w:w="2503"/>
        <w:gridCol w:w="1841"/>
        <w:gridCol w:w="4188"/>
      </w:tblGrid>
      <w:tr w:rsidR="00D86FB4" w:rsidRPr="00D86FB4" w14:paraId="193529F8" w14:textId="77777777" w:rsidTr="008624D4">
        <w:trPr>
          <w:trHeight w:val="702"/>
        </w:trPr>
        <w:tc>
          <w:tcPr>
            <w:tcW w:w="1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4180A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bookmarkStart w:id="82" w:name="RANGE!B1:G35"/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Katastrální území </w:t>
            </w:r>
            <w:bookmarkEnd w:id="82"/>
          </w:p>
        </w:tc>
        <w:tc>
          <w:tcPr>
            <w:tcW w:w="95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F27B9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Parcelní číslo </w:t>
            </w:r>
          </w:p>
        </w:tc>
        <w:tc>
          <w:tcPr>
            <w:tcW w:w="149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B7C044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Druh pozemku </w:t>
            </w:r>
          </w:p>
        </w:tc>
        <w:tc>
          <w:tcPr>
            <w:tcW w:w="25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FBE03D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Způsob využití </w:t>
            </w:r>
          </w:p>
        </w:tc>
        <w:tc>
          <w:tcPr>
            <w:tcW w:w="184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7A74C3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Vlastník </w:t>
            </w:r>
          </w:p>
        </w:tc>
        <w:tc>
          <w:tcPr>
            <w:tcW w:w="41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22C6E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Právo hospodařit </w:t>
            </w:r>
          </w:p>
        </w:tc>
      </w:tr>
      <w:tr w:rsidR="00D86FB4" w:rsidRPr="00D86FB4" w14:paraId="1C4C581F" w14:textId="77777777" w:rsidTr="008624D4">
        <w:trPr>
          <w:trHeight w:val="300"/>
        </w:trPr>
        <w:tc>
          <w:tcPr>
            <w:tcW w:w="1975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797BC5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21977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761/1 </w:t>
            </w:r>
          </w:p>
        </w:tc>
        <w:tc>
          <w:tcPr>
            <w:tcW w:w="1497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BBC69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03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BE17A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841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79D294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45153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715D3726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37DD4F0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402D17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1CE3F6C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707F42A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5D2BEA8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8D07D2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1D58A2A1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01996D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10BC1DC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761/16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1BCE4DA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5486DA8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5479A6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9EE12E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622A7239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6C63CB7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4B823B7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5E2F77B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5E11095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4E9F2DB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BAA5FC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5E2B9F81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16CCF6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165C411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457/2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6C3AA19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2056169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21AC842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55BC7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4100E031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4A93115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070C617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0104C51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2F08C9A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7F2E145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D03EA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7B521914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9A588D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3E80C16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489/3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6C87956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287C8C1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4D16C37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D5685A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157A4034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1799042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64406D8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16B6EAC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025A7FA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64DF366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237E5D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4E883916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FDDA7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5EB2DD5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494/6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0EE187A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7D1EDF7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247006D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8C23C1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139CA110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5B02EF3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A9FCBE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7F5D215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32D620E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5BB97DF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6220EB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70A25704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ADB970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553E254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761/11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4C2851E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41DA1D1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679A30C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14F0C9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230238EE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1EF118B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224DB31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19DC63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36DA7B0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76AEB79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7C7472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5F3527B6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74EC30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139D933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713/2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1F25F92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0ED51CC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20BDA13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DE60D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2BC294CE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15415FA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07FEC6F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5424720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1538925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3653459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A0680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44FA8E2F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2D35D4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61AE60B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625/2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79C0D98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76658E0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3106336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EECB5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1CB3D7A6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5B2D7DE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7B442F8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01DF5C3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70E1FA5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284E545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0078CD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2B07336B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64BB3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456F2AD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629/6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54CC19C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3504E72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18251F3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2C06A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1A0860EB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4E4C5D0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629A72A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5A2D034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0BE289E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0CD0A8E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BED4F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2F36295D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E7ADB5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5A3D1C0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629/7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756A063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7F7CA67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6C0A4E0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2609B6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410DBC85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4BDDAD0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1244A48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6E6818C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2A8C107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5A6094A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3381F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73B66484" w14:textId="77777777" w:rsidTr="008624D4">
        <w:trPr>
          <w:trHeight w:val="390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706015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14:paraId="4C6E94A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764/3 </w:t>
            </w: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494A15B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14:paraId="3A303D7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6029" w:type="dxa"/>
            <w:gridSpan w:val="2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7B3B1B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Sršeň Jan, č. p. 20, 78963 Ruda nad Moravou </w:t>
            </w:r>
          </w:p>
        </w:tc>
      </w:tr>
      <w:tr w:rsidR="00D86FB4" w:rsidRPr="00D86FB4" w14:paraId="65A6A8A7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73B196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7149A12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666/1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30B7A21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0FD144D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6A49A2D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188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F93D0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247098DF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  <w:hideMark/>
          </w:tcPr>
          <w:p w14:paraId="45A1059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tcBorders>
              <w:bottom w:val="single" w:sz="18" w:space="0" w:color="auto"/>
            </w:tcBorders>
            <w:vAlign w:val="center"/>
            <w:hideMark/>
          </w:tcPr>
          <w:p w14:paraId="4D5FE2B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tcBorders>
              <w:bottom w:val="single" w:sz="18" w:space="0" w:color="auto"/>
            </w:tcBorders>
            <w:vAlign w:val="center"/>
            <w:hideMark/>
          </w:tcPr>
          <w:p w14:paraId="7289928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tcBorders>
              <w:bottom w:val="single" w:sz="18" w:space="0" w:color="auto"/>
            </w:tcBorders>
            <w:vAlign w:val="center"/>
            <w:hideMark/>
          </w:tcPr>
          <w:p w14:paraId="22C6E4D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tcBorders>
              <w:bottom w:val="single" w:sz="18" w:space="0" w:color="auto"/>
            </w:tcBorders>
            <w:vAlign w:val="center"/>
            <w:hideMark/>
          </w:tcPr>
          <w:p w14:paraId="4344DA0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18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36C150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</w:tbl>
    <w:p w14:paraId="0EA5743D" w14:textId="77777777" w:rsidR="00D86FB4" w:rsidRPr="00D86FB4" w:rsidRDefault="00D86FB4" w:rsidP="00D86FB4">
      <w:pPr>
        <w:ind w:firstLine="0"/>
        <w:rPr>
          <w:rFonts w:eastAsia="Calibri"/>
          <w:szCs w:val="22"/>
          <w:lang w:eastAsia="en-US"/>
        </w:rPr>
      </w:pPr>
    </w:p>
    <w:tbl>
      <w:tblPr>
        <w:tblW w:w="13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958"/>
        <w:gridCol w:w="1497"/>
        <w:gridCol w:w="2503"/>
        <w:gridCol w:w="1841"/>
        <w:gridCol w:w="4257"/>
      </w:tblGrid>
      <w:tr w:rsidR="00D86FB4" w:rsidRPr="00D86FB4" w14:paraId="4B41B1DF" w14:textId="77777777" w:rsidTr="008624D4">
        <w:trPr>
          <w:trHeight w:val="702"/>
        </w:trPr>
        <w:tc>
          <w:tcPr>
            <w:tcW w:w="1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C68F7B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lastRenderedPageBreak/>
              <w:t xml:space="preserve">Katastrální území </w:t>
            </w:r>
          </w:p>
        </w:tc>
        <w:tc>
          <w:tcPr>
            <w:tcW w:w="95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F4F49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Parcelní číslo </w:t>
            </w:r>
          </w:p>
        </w:tc>
        <w:tc>
          <w:tcPr>
            <w:tcW w:w="149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58F4B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Druh pozemku </w:t>
            </w:r>
          </w:p>
        </w:tc>
        <w:tc>
          <w:tcPr>
            <w:tcW w:w="25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AFF2F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Způsob využití </w:t>
            </w:r>
          </w:p>
        </w:tc>
        <w:tc>
          <w:tcPr>
            <w:tcW w:w="184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109685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Vlastník 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0F5A82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Právo hospodařit </w:t>
            </w:r>
          </w:p>
        </w:tc>
      </w:tr>
      <w:tr w:rsidR="00D86FB4" w:rsidRPr="00D86FB4" w14:paraId="53E7B31B" w14:textId="77777777" w:rsidTr="008624D4">
        <w:trPr>
          <w:trHeight w:val="300"/>
        </w:trPr>
        <w:tc>
          <w:tcPr>
            <w:tcW w:w="1975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251900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E102CF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666/2 </w:t>
            </w:r>
          </w:p>
        </w:tc>
        <w:tc>
          <w:tcPr>
            <w:tcW w:w="1497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9A15A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03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B3DE01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841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FC9C6B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7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AD837F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52156AD1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7ACEEB7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6F2B700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70764B1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052C476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0EBC8A0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7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08AE5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7B19C466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AAFAFB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60F4C68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666/3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297070E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59A8E5B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3F80E7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7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F368F0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47CBA3CA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26907A7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0FB7C39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17D7117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30C67A2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49499F5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7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72664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4F9A1F0C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A5753F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333D5E4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667/5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5455EBE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7F480CA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0A19652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7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B4ACCA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24B87EA0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66A5FD4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08F2788B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5907279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028797F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26DCAD3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7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AEE582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6B64F34B" w14:textId="77777777" w:rsidTr="008624D4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DE8B4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vMerge w:val="restart"/>
            <w:shd w:val="clear" w:color="auto" w:fill="auto"/>
            <w:noWrap/>
            <w:vAlign w:val="center"/>
            <w:hideMark/>
          </w:tcPr>
          <w:p w14:paraId="789203B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480/6 </w:t>
            </w:r>
          </w:p>
        </w:tc>
        <w:tc>
          <w:tcPr>
            <w:tcW w:w="1497" w:type="dxa"/>
            <w:vMerge w:val="restart"/>
            <w:shd w:val="clear" w:color="auto" w:fill="auto"/>
            <w:noWrap/>
            <w:vAlign w:val="center"/>
            <w:hideMark/>
          </w:tcPr>
          <w:p w14:paraId="14A6B83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vMerge w:val="restart"/>
            <w:shd w:val="clear" w:color="auto" w:fill="auto"/>
            <w:noWrap/>
            <w:vAlign w:val="center"/>
            <w:hideMark/>
          </w:tcPr>
          <w:p w14:paraId="5AF6CDC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841" w:type="dxa"/>
            <w:vMerge w:val="restart"/>
            <w:shd w:val="clear" w:color="auto" w:fill="auto"/>
            <w:noWrap/>
            <w:vAlign w:val="center"/>
            <w:hideMark/>
          </w:tcPr>
          <w:p w14:paraId="49405DE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7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55F12E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79591510" w14:textId="77777777" w:rsidTr="008624D4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1AD67A1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58" w:type="dxa"/>
            <w:vMerge/>
            <w:vAlign w:val="center"/>
            <w:hideMark/>
          </w:tcPr>
          <w:p w14:paraId="3117535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14:paraId="66E63D2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  <w:vMerge/>
            <w:vAlign w:val="center"/>
            <w:hideMark/>
          </w:tcPr>
          <w:p w14:paraId="29C3D7C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14:paraId="5938ECD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7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7E3CDB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D86FB4" w:rsidRPr="00D86FB4" w14:paraId="4E73EEB8" w14:textId="77777777" w:rsidTr="008624D4">
        <w:trPr>
          <w:trHeight w:val="390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8A109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14:paraId="70ABE5A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480/7</w:t>
            </w: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0D95D4E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14:paraId="481502A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Sportoviště a rekreační plocha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14:paraId="6914642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7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E5282E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D86FB4" w:rsidRPr="00D86FB4" w14:paraId="06FA597C" w14:textId="77777777" w:rsidTr="008624D4">
        <w:trPr>
          <w:trHeight w:val="390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99E1C8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14:paraId="3A77A6C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454/6 </w:t>
            </w:r>
          </w:p>
        </w:tc>
        <w:tc>
          <w:tcPr>
            <w:tcW w:w="1497" w:type="dxa"/>
            <w:shd w:val="clear" w:color="auto" w:fill="auto"/>
            <w:noWrap/>
            <w:vAlign w:val="center"/>
            <w:hideMark/>
          </w:tcPr>
          <w:p w14:paraId="1B46C49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shd w:val="clear" w:color="auto" w:fill="auto"/>
            <w:noWrap/>
            <w:vAlign w:val="center"/>
            <w:hideMark/>
          </w:tcPr>
          <w:p w14:paraId="04F09E9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Neplodná půda 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14:paraId="1E00B02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7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B72322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AA5F5B" w:rsidRPr="00D86FB4" w14:paraId="4CAF164B" w14:textId="77777777" w:rsidTr="00B24CA4">
        <w:trPr>
          <w:trHeight w:val="390"/>
        </w:trPr>
        <w:tc>
          <w:tcPr>
            <w:tcW w:w="197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DB42DC" w14:textId="0865549F" w:rsidR="00AA5F5B" w:rsidRPr="00D86FB4" w:rsidRDefault="00AA5F5B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A0CBC4" w14:textId="326C1C52" w:rsidR="00AA5F5B" w:rsidRPr="00D86FB4" w:rsidRDefault="00AA5F5B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457/11 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B5C982" w14:textId="78875758" w:rsidR="00AA5F5B" w:rsidRPr="00D86FB4" w:rsidRDefault="00AA5F5B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Orná půda 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007FFA" w14:textId="43E1B1F4" w:rsidR="00AA5F5B" w:rsidRPr="00D86FB4" w:rsidRDefault="00A2700F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  <w:r w:rsidRPr="00D86FB4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3A8E7C" w14:textId="4A4F8A19" w:rsidR="00AA5F5B" w:rsidRPr="00D86FB4" w:rsidRDefault="00AA5F5B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078FDD8" w14:textId="6871B693" w:rsidR="00AA5F5B" w:rsidRPr="00D86FB4" w:rsidRDefault="00AA5F5B" w:rsidP="00AA5F5B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B24CA4" w:rsidRPr="00D86FB4" w14:paraId="03296444" w14:textId="77777777" w:rsidTr="00B24CA4">
        <w:trPr>
          <w:trHeight w:val="390"/>
        </w:trPr>
        <w:tc>
          <w:tcPr>
            <w:tcW w:w="197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659383" w14:textId="3B185B07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Ruda nad Moravou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D8D5FE" w14:textId="0F596DB2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629/1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963D19" w14:textId="43CFA453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B2E164" w14:textId="0FDFE650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Jiná plocha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7D962B" w14:textId="1B933C98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Česká republika</w:t>
            </w:r>
          </w:p>
        </w:tc>
        <w:tc>
          <w:tcPr>
            <w:tcW w:w="425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AF6A51F" w14:textId="7A88492A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AA5F5B">
              <w:rPr>
                <w:color w:val="000000"/>
                <w:sz w:val="23"/>
                <w:szCs w:val="23"/>
              </w:rPr>
              <w:t>Lesy České republiky, s.p., Přemyslova 1106/19, Nový Hradec Králové, 50008 Hradec Králové</w:t>
            </w:r>
          </w:p>
        </w:tc>
      </w:tr>
      <w:tr w:rsidR="00B24CA4" w:rsidRPr="00D86FB4" w14:paraId="600A6129" w14:textId="77777777" w:rsidTr="00B24CA4">
        <w:trPr>
          <w:trHeight w:val="390"/>
        </w:trPr>
        <w:tc>
          <w:tcPr>
            <w:tcW w:w="197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25B074" w14:textId="5CEBF4EC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Ruda nad Moravou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EF15B9" w14:textId="04D18065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629/3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215444" w14:textId="7E81FC97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Zahrada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AA8A6C" w14:textId="0D7EAAC9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8D2348" w14:textId="3A712E5B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Česká republika</w:t>
            </w:r>
          </w:p>
        </w:tc>
        <w:tc>
          <w:tcPr>
            <w:tcW w:w="425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28F5706" w14:textId="1FB3F6D1" w:rsidR="00B24CA4" w:rsidRPr="00282A6F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282A6F">
              <w:rPr>
                <w:color w:val="000000"/>
                <w:sz w:val="23"/>
                <w:szCs w:val="23"/>
              </w:rPr>
              <w:t>Státní pozemkový úřad, Husinecká 1024/</w:t>
            </w:r>
            <w:proofErr w:type="gramStart"/>
            <w:r w:rsidRPr="00282A6F">
              <w:rPr>
                <w:color w:val="000000"/>
                <w:sz w:val="23"/>
                <w:szCs w:val="23"/>
              </w:rPr>
              <w:t>11a</w:t>
            </w:r>
            <w:proofErr w:type="gramEnd"/>
            <w:r w:rsidRPr="00282A6F">
              <w:rPr>
                <w:color w:val="000000"/>
                <w:sz w:val="23"/>
                <w:szCs w:val="23"/>
              </w:rPr>
              <w:t>, Žižkov, 13000 Praha 3</w:t>
            </w:r>
          </w:p>
        </w:tc>
      </w:tr>
      <w:tr w:rsidR="00B24CA4" w:rsidRPr="00D86FB4" w14:paraId="5304916A" w14:textId="77777777" w:rsidTr="00B24CA4">
        <w:trPr>
          <w:trHeight w:val="390"/>
        </w:trPr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47ABAF" w14:textId="4307877B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Ruda nad Moravou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19236E8" w14:textId="10941E22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634/1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151566B" w14:textId="2131C5D1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Zahrada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86D358A" w14:textId="4F6A9BEA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0ABD3E9" w14:textId="14D61934" w:rsidR="00B24CA4" w:rsidRPr="00D86FB4" w:rsidRDefault="00B24CA4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Česká republika</w:t>
            </w:r>
          </w:p>
        </w:tc>
        <w:tc>
          <w:tcPr>
            <w:tcW w:w="42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AED7740" w14:textId="2F38E671" w:rsidR="00B24CA4" w:rsidRPr="00D86FB4" w:rsidRDefault="00282A6F" w:rsidP="00B24CA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282A6F">
              <w:rPr>
                <w:color w:val="000000"/>
                <w:sz w:val="23"/>
                <w:szCs w:val="23"/>
              </w:rPr>
              <w:t>Státní pozemkový úřad, Husinecká 1024/</w:t>
            </w:r>
            <w:proofErr w:type="gramStart"/>
            <w:r w:rsidRPr="00282A6F">
              <w:rPr>
                <w:color w:val="000000"/>
                <w:sz w:val="23"/>
                <w:szCs w:val="23"/>
              </w:rPr>
              <w:t>11a</w:t>
            </w:r>
            <w:proofErr w:type="gramEnd"/>
            <w:r w:rsidRPr="00282A6F">
              <w:rPr>
                <w:color w:val="000000"/>
                <w:sz w:val="23"/>
                <w:szCs w:val="23"/>
              </w:rPr>
              <w:t>, Žižkov, 13000 Praha 3</w:t>
            </w:r>
          </w:p>
        </w:tc>
      </w:tr>
    </w:tbl>
    <w:p w14:paraId="714B6E11" w14:textId="18BBF500" w:rsidR="00D86FB4" w:rsidRDefault="00D86FB4" w:rsidP="00D86FB4">
      <w:pPr>
        <w:ind w:firstLine="0"/>
        <w:rPr>
          <w:rFonts w:eastAsia="Calibri"/>
          <w:szCs w:val="22"/>
          <w:lang w:eastAsia="en-US"/>
        </w:rPr>
      </w:pPr>
    </w:p>
    <w:p w14:paraId="7DB2C076" w14:textId="4D8E694D" w:rsidR="00D47567" w:rsidRDefault="00D47567" w:rsidP="00D86FB4">
      <w:pPr>
        <w:ind w:firstLine="0"/>
        <w:rPr>
          <w:rFonts w:eastAsia="Calibri"/>
          <w:szCs w:val="22"/>
          <w:lang w:eastAsia="en-US"/>
        </w:rPr>
      </w:pPr>
    </w:p>
    <w:p w14:paraId="6B6A8151" w14:textId="6FEFF22A" w:rsidR="00D47567" w:rsidRDefault="00D47567" w:rsidP="00D86FB4">
      <w:pPr>
        <w:ind w:firstLine="0"/>
        <w:rPr>
          <w:rFonts w:eastAsia="Calibri"/>
          <w:szCs w:val="22"/>
          <w:lang w:eastAsia="en-US"/>
        </w:rPr>
      </w:pPr>
    </w:p>
    <w:p w14:paraId="632A2B45" w14:textId="63CAD333" w:rsidR="00D47567" w:rsidRDefault="00D47567" w:rsidP="00D86FB4">
      <w:pPr>
        <w:ind w:firstLine="0"/>
        <w:rPr>
          <w:rFonts w:eastAsia="Calibri"/>
          <w:szCs w:val="22"/>
          <w:lang w:eastAsia="en-US"/>
        </w:rPr>
      </w:pPr>
    </w:p>
    <w:p w14:paraId="77154342" w14:textId="77777777" w:rsidR="00D47567" w:rsidRPr="00D86FB4" w:rsidRDefault="00D47567" w:rsidP="00D86FB4">
      <w:pPr>
        <w:ind w:firstLine="0"/>
        <w:rPr>
          <w:rFonts w:eastAsia="Calibri"/>
          <w:szCs w:val="22"/>
          <w:lang w:eastAsia="en-US"/>
        </w:rPr>
      </w:pPr>
    </w:p>
    <w:p w14:paraId="761A0988" w14:textId="77777777" w:rsidR="00D86FB4" w:rsidRPr="00D86FB4" w:rsidRDefault="00D86FB4" w:rsidP="00D86FB4">
      <w:pPr>
        <w:spacing w:before="120" w:after="0"/>
        <w:ind w:firstLine="0"/>
        <w:rPr>
          <w:rFonts w:eastAsia="Calibri"/>
          <w:i/>
          <w:iCs/>
          <w:szCs w:val="22"/>
          <w:lang w:eastAsia="en-US"/>
        </w:rPr>
      </w:pPr>
      <w:r w:rsidRPr="00D86FB4">
        <w:rPr>
          <w:rFonts w:eastAsia="Calibri"/>
          <w:i/>
          <w:iCs/>
          <w:szCs w:val="22"/>
          <w:lang w:eastAsia="en-US"/>
        </w:rPr>
        <w:lastRenderedPageBreak/>
        <w:t xml:space="preserve">Tab. 2 </w:t>
      </w:r>
      <w:r w:rsidRPr="00D86FB4">
        <w:rPr>
          <w:rFonts w:eastAsia="Calibri"/>
          <w:i/>
          <w:iCs/>
          <w:szCs w:val="22"/>
          <w:lang w:eastAsia="en-US"/>
        </w:rPr>
        <w:tab/>
        <w:t>Pozemek užitý pro příjezd na staveniště</w:t>
      </w:r>
    </w:p>
    <w:tbl>
      <w:tblPr>
        <w:tblW w:w="13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992"/>
        <w:gridCol w:w="1546"/>
        <w:gridCol w:w="2552"/>
        <w:gridCol w:w="1714"/>
        <w:gridCol w:w="4252"/>
      </w:tblGrid>
      <w:tr w:rsidR="00D86FB4" w:rsidRPr="00D86FB4" w14:paraId="6355B3CB" w14:textId="77777777" w:rsidTr="00D96F4A">
        <w:trPr>
          <w:trHeight w:val="390"/>
        </w:trPr>
        <w:tc>
          <w:tcPr>
            <w:tcW w:w="19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FEC9A8C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Katastrální území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2F1CC3F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Parcelní číslo </w:t>
            </w:r>
          </w:p>
        </w:tc>
        <w:tc>
          <w:tcPr>
            <w:tcW w:w="154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354921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Druh pozemku 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43525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Způsob využití 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5BA241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Vlastník 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07CD2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 w:rsidRPr="00D86FB4">
              <w:rPr>
                <w:b/>
                <w:bCs/>
                <w:color w:val="000000"/>
                <w:sz w:val="23"/>
                <w:szCs w:val="23"/>
              </w:rPr>
              <w:t xml:space="preserve">Právo hospodařit </w:t>
            </w:r>
          </w:p>
        </w:tc>
      </w:tr>
      <w:tr w:rsidR="00D86FB4" w:rsidRPr="00D86FB4" w14:paraId="6BDBA1E9" w14:textId="77777777" w:rsidTr="00D96F4A">
        <w:trPr>
          <w:trHeight w:val="390"/>
        </w:trPr>
        <w:tc>
          <w:tcPr>
            <w:tcW w:w="197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DF6B2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B1EB36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457/12</w:t>
            </w:r>
          </w:p>
        </w:tc>
        <w:tc>
          <w:tcPr>
            <w:tcW w:w="1546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3D5300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Orná půda </w:t>
            </w: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4A0BD42" w14:textId="4474BA2D" w:rsidR="00D86FB4" w:rsidRPr="00D86FB4" w:rsidRDefault="00D47567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714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896DB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442A5B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D86FB4" w:rsidRPr="00D86FB4" w14:paraId="4AFA1C8A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DF585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4CBC4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699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3CDFABE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BD1F0D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komunikace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7012407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7405B45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D86FB4" w:rsidRPr="00D86FB4" w14:paraId="77ECE6F8" w14:textId="77777777" w:rsidTr="00D96F4A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825B5F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59C3C5A3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457/3</w:t>
            </w:r>
          </w:p>
        </w:tc>
        <w:tc>
          <w:tcPr>
            <w:tcW w:w="1546" w:type="dxa"/>
            <w:vMerge w:val="restart"/>
            <w:shd w:val="clear" w:color="auto" w:fill="auto"/>
            <w:noWrap/>
            <w:vAlign w:val="center"/>
            <w:hideMark/>
          </w:tcPr>
          <w:p w14:paraId="4681DB80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ECE9CCE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vMerge w:val="restart"/>
            <w:shd w:val="clear" w:color="auto" w:fill="auto"/>
            <w:noWrap/>
            <w:vAlign w:val="center"/>
            <w:hideMark/>
          </w:tcPr>
          <w:p w14:paraId="57628CD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AC1CD46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D86FB4" w:rsidRPr="00D86FB4" w14:paraId="0A3FFCFC" w14:textId="77777777" w:rsidTr="00D96F4A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5665B1B4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65F18BD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5944D609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40D40D22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14:paraId="2208A07A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0013AF7" w14:textId="77777777" w:rsidR="00D86FB4" w:rsidRPr="00D86FB4" w:rsidRDefault="00D86FB4" w:rsidP="00D86FB4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957A89" w:rsidRPr="00D86FB4" w14:paraId="1312CB9F" w14:textId="77777777" w:rsidTr="00D96F4A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D90E90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49107AE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758/7</w:t>
            </w:r>
          </w:p>
        </w:tc>
        <w:tc>
          <w:tcPr>
            <w:tcW w:w="1546" w:type="dxa"/>
            <w:vMerge w:val="restart"/>
            <w:shd w:val="clear" w:color="auto" w:fill="auto"/>
            <w:noWrap/>
            <w:vAlign w:val="center"/>
            <w:hideMark/>
          </w:tcPr>
          <w:p w14:paraId="18490DC0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5A139F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vMerge w:val="restart"/>
            <w:shd w:val="clear" w:color="auto" w:fill="auto"/>
            <w:noWrap/>
            <w:vAlign w:val="center"/>
            <w:hideMark/>
          </w:tcPr>
          <w:p w14:paraId="5538BF6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D14692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957A89" w:rsidRPr="00D86FB4" w14:paraId="779E6248" w14:textId="77777777" w:rsidTr="00D96F4A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531A4D2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30DD7E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3521C9B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C44157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14:paraId="0AF79773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779D2F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957A89" w:rsidRPr="00D86FB4" w14:paraId="3666F280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22D523B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B84E7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758/1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0CA70B7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F6EAA3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Neplodná půda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5384FAB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93065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04C920CC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71E980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179489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713/1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52AA3F15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842F77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komunikace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6C1BC30D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016C67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10A8088F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2FBE9D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476374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714/2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1EBF01D4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0B5EDB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komunikace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7E6C8AAB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10CD7D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2B77C280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95D08C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258D70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712/2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38AFB37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783C0E7" w14:textId="409F34C9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komunikace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248C495E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E760C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501ADD48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C6D820A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2295CD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497/1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49D9769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6A87E7E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790969A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265F1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67AB585A" w14:textId="77777777" w:rsidTr="00D96F4A">
        <w:trPr>
          <w:trHeight w:val="312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1A7EA99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DFC873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497/3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14:paraId="5119A79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03F0E1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14:paraId="6E0C781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 </w:t>
            </w:r>
          </w:p>
        </w:tc>
        <w:tc>
          <w:tcPr>
            <w:tcW w:w="4252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F67441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Obec Ruda nad Moravou, 9. května 40, 78963 Ruda nad Moravou </w:t>
            </w:r>
          </w:p>
        </w:tc>
      </w:tr>
      <w:tr w:rsidR="00957A89" w:rsidRPr="00D86FB4" w14:paraId="3F539C1D" w14:textId="77777777" w:rsidTr="00D96F4A">
        <w:trPr>
          <w:trHeight w:val="300"/>
        </w:trPr>
        <w:tc>
          <w:tcPr>
            <w:tcW w:w="1975" w:type="dxa"/>
            <w:vMerge w:val="restart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69719A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Ruda nad Moravou 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F37F2EA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761/12</w:t>
            </w:r>
          </w:p>
        </w:tc>
        <w:tc>
          <w:tcPr>
            <w:tcW w:w="1546" w:type="dxa"/>
            <w:vMerge w:val="restart"/>
            <w:shd w:val="clear" w:color="auto" w:fill="auto"/>
            <w:noWrap/>
            <w:vAlign w:val="center"/>
            <w:hideMark/>
          </w:tcPr>
          <w:p w14:paraId="506EF045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B046B3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vMerge w:val="restart"/>
            <w:shd w:val="clear" w:color="auto" w:fill="auto"/>
            <w:noWrap/>
            <w:vAlign w:val="center"/>
            <w:hideMark/>
          </w:tcPr>
          <w:p w14:paraId="0393241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DCFFF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  <w:tr w:rsidR="00957A89" w:rsidRPr="00D86FB4" w14:paraId="4CDC1CB6" w14:textId="77777777" w:rsidTr="00D96F4A">
        <w:trPr>
          <w:trHeight w:val="312"/>
        </w:trPr>
        <w:tc>
          <w:tcPr>
            <w:tcW w:w="1975" w:type="dxa"/>
            <w:vMerge/>
            <w:tcBorders>
              <w:left w:val="single" w:sz="18" w:space="0" w:color="auto"/>
            </w:tcBorders>
            <w:vAlign w:val="center"/>
            <w:hideMark/>
          </w:tcPr>
          <w:p w14:paraId="0598DD08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4641CE0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14:paraId="1FB49438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14:paraId="6DA6EFD3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1714" w:type="dxa"/>
            <w:vMerge/>
            <w:vAlign w:val="center"/>
            <w:hideMark/>
          </w:tcPr>
          <w:p w14:paraId="384B566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</w:p>
        </w:tc>
        <w:tc>
          <w:tcPr>
            <w:tcW w:w="4252" w:type="dxa"/>
            <w:tcBorders>
              <w:top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3F9FA4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957A89" w:rsidRPr="00D86FB4" w14:paraId="769390B6" w14:textId="77777777" w:rsidTr="00D96F4A">
        <w:trPr>
          <w:trHeight w:val="127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14:paraId="3FD7D92F" w14:textId="57170E33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Ruda nad Moravou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3B2A5" w14:textId="042C55A3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764/2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14:paraId="46D94439" w14:textId="57F7BD94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plocha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81B2835" w14:textId="36B8D1C5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Ostatní komunikace</w:t>
            </w:r>
          </w:p>
        </w:tc>
        <w:tc>
          <w:tcPr>
            <w:tcW w:w="5966" w:type="dxa"/>
            <w:gridSpan w:val="2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82AA1F1" w14:textId="75472BE8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Sršeň Jan, č. p. 20, 78963 Ruda nad Moravou</w:t>
            </w:r>
          </w:p>
        </w:tc>
      </w:tr>
      <w:tr w:rsidR="00957A89" w:rsidRPr="00D86FB4" w14:paraId="5659645A" w14:textId="77777777" w:rsidTr="00D96F4A">
        <w:trPr>
          <w:trHeight w:val="300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14:paraId="33464C8F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F3C6A5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>480/6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14:paraId="6518605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Ostatní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335A101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Jiná plocha 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14:paraId="6B6E9FAB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DF04A27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957A89" w:rsidRPr="00D86FB4" w14:paraId="6C045479" w14:textId="77777777" w:rsidTr="00D96F4A">
        <w:trPr>
          <w:trHeight w:val="300"/>
        </w:trPr>
        <w:tc>
          <w:tcPr>
            <w:tcW w:w="1975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</w:tcPr>
          <w:p w14:paraId="3E6BB4A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FE29FB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666/1 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14:paraId="659D6EAE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3ABE3A6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714" w:type="dxa"/>
            <w:shd w:val="clear" w:color="auto" w:fill="auto"/>
            <w:noWrap/>
            <w:vAlign w:val="center"/>
          </w:tcPr>
          <w:p w14:paraId="54493A5C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850BA35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602 00 Brno </w:t>
            </w:r>
          </w:p>
        </w:tc>
      </w:tr>
      <w:tr w:rsidR="00957A89" w:rsidRPr="00D86FB4" w14:paraId="0A05845E" w14:textId="77777777" w:rsidTr="00D96F4A">
        <w:trPr>
          <w:trHeight w:val="300"/>
        </w:trPr>
        <w:tc>
          <w:tcPr>
            <w:tcW w:w="197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D29A24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Bartoňov 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142CB5E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666/2 </w:t>
            </w:r>
          </w:p>
        </w:tc>
        <w:tc>
          <w:tcPr>
            <w:tcW w:w="1546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3A80A5B2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Vodní plocha </w:t>
            </w: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461819E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Koryto vodního toku přirozené nebo upravené </w:t>
            </w:r>
          </w:p>
        </w:tc>
        <w:tc>
          <w:tcPr>
            <w:tcW w:w="171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BB67013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Česká republika </w:t>
            </w:r>
          </w:p>
        </w:tc>
        <w:tc>
          <w:tcPr>
            <w:tcW w:w="425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0F6757A" w14:textId="77777777" w:rsidR="00957A89" w:rsidRPr="00D86FB4" w:rsidRDefault="00957A89" w:rsidP="00957A89">
            <w:pPr>
              <w:spacing w:after="0"/>
              <w:ind w:firstLine="0"/>
              <w:jc w:val="left"/>
              <w:rPr>
                <w:color w:val="000000"/>
                <w:sz w:val="23"/>
                <w:szCs w:val="23"/>
              </w:rPr>
            </w:pPr>
            <w:r w:rsidRPr="00D86FB4">
              <w:rPr>
                <w:color w:val="000000"/>
                <w:sz w:val="23"/>
                <w:szCs w:val="23"/>
              </w:rPr>
              <w:t xml:space="preserve">Povodí Moravy, s. p. Dřevařská 11 </w:t>
            </w:r>
          </w:p>
        </w:tc>
      </w:tr>
    </w:tbl>
    <w:p w14:paraId="7FDD3740" w14:textId="2964D02C" w:rsidR="00D86FB4" w:rsidRDefault="005444A8" w:rsidP="00150F2E">
      <w:pPr>
        <w:ind w:firstLine="0"/>
      </w:pPr>
      <w:r>
        <w:lastRenderedPageBreak/>
        <w:t>,</w:t>
      </w:r>
    </w:p>
    <w:sectPr w:rsidR="00D86FB4" w:rsidSect="00D86FB4">
      <w:headerReference w:type="default" r:id="rId10"/>
      <w:footerReference w:type="default" r:id="rId11"/>
      <w:pgSz w:w="16838" w:h="11906" w:orient="landscape" w:code="9"/>
      <w:pgMar w:top="1418" w:right="1418" w:bottom="110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D8A1F" w14:textId="77777777" w:rsidR="005034AB" w:rsidRDefault="005034AB">
      <w:r>
        <w:separator/>
      </w:r>
    </w:p>
  </w:endnote>
  <w:endnote w:type="continuationSeparator" w:id="0">
    <w:p w14:paraId="174986E4" w14:textId="77777777" w:rsidR="005034AB" w:rsidRDefault="0050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C372B" w14:textId="3511277A" w:rsidR="00B24CA4" w:rsidRDefault="00B24CA4" w:rsidP="002A1D0A">
    <w:pPr>
      <w:pStyle w:val="Zpat"/>
      <w:tabs>
        <w:tab w:val="clear" w:pos="9071"/>
        <w:tab w:val="right" w:pos="9360"/>
      </w:tabs>
      <w:ind w:firstLine="0"/>
    </w:pPr>
    <w:r>
      <w:t xml:space="preserve">VODNÍ </w:t>
    </w:r>
    <w:proofErr w:type="gramStart"/>
    <w:r>
      <w:t>DÍLA - TBD</w:t>
    </w:r>
    <w:proofErr w:type="gramEnd"/>
    <w:r>
      <w:t xml:space="preserve"> a.s., pracoviště BRNO, </w:t>
    </w:r>
    <w:r w:rsidR="009D094F">
      <w:t>listopad</w:t>
    </w:r>
    <w:r>
      <w:t xml:space="preserve"> 2020</w:t>
    </w:r>
    <w:r>
      <w:tab/>
    </w:r>
    <w:r>
      <w:tab/>
      <w:t xml:space="preserve">strana </w:t>
    </w:r>
    <w: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CE5BC" w14:textId="7DB47D79" w:rsidR="00B24CA4" w:rsidRDefault="00B24CA4" w:rsidP="00927F59">
    <w:pPr>
      <w:pStyle w:val="Zpat"/>
      <w:tabs>
        <w:tab w:val="clear" w:pos="9071"/>
        <w:tab w:val="right" w:pos="9360"/>
        <w:tab w:val="left" w:pos="13325"/>
      </w:tabs>
      <w:ind w:firstLine="0"/>
    </w:pPr>
    <w:r>
      <w:t xml:space="preserve">VODNÍ </w:t>
    </w:r>
    <w:proofErr w:type="gramStart"/>
    <w:r>
      <w:t>DÍLA - TBD</w:t>
    </w:r>
    <w:proofErr w:type="gramEnd"/>
    <w:r>
      <w:t xml:space="preserve"> a.s., pracoviště BRNO, </w:t>
    </w:r>
    <w:r w:rsidR="009D094F">
      <w:t>listopad</w:t>
    </w:r>
    <w:r>
      <w:t xml:space="preserve"> 2020</w:t>
    </w:r>
    <w:r>
      <w:tab/>
    </w:r>
    <w:r>
      <w:tab/>
    </w:r>
    <w:r>
      <w:tab/>
      <w:t xml:space="preserve">strana </w:t>
    </w:r>
    <w: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B8B8E" w14:textId="77777777" w:rsidR="005034AB" w:rsidRDefault="005034AB">
      <w:r>
        <w:separator/>
      </w:r>
    </w:p>
  </w:footnote>
  <w:footnote w:type="continuationSeparator" w:id="0">
    <w:p w14:paraId="51E0C5C6" w14:textId="77777777" w:rsidR="005034AB" w:rsidRDefault="0050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BFA39" w14:textId="77777777" w:rsidR="00B24CA4" w:rsidRDefault="00B24CA4"/>
  <w:p w14:paraId="552B4FA5" w14:textId="77777777" w:rsidR="00B24CA4" w:rsidRDefault="00B24CA4"/>
  <w:p w14:paraId="799B5F5B" w14:textId="77777777" w:rsidR="00B24CA4" w:rsidRDefault="00B24CA4"/>
  <w:p w14:paraId="58A60DE8" w14:textId="77777777" w:rsidR="00B24CA4" w:rsidRDefault="00B24CA4"/>
  <w:p w14:paraId="75707431" w14:textId="77777777" w:rsidR="00B24CA4" w:rsidRDefault="00B24CA4"/>
  <w:p w14:paraId="76265FC1" w14:textId="77777777" w:rsidR="00B24CA4" w:rsidRDefault="00B24CA4"/>
  <w:p w14:paraId="393454F1" w14:textId="77777777" w:rsidR="00B24CA4" w:rsidRDefault="00B24C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5D2B3" w14:textId="7DE25E48" w:rsidR="00B24CA4" w:rsidRPr="00AD1ADC" w:rsidRDefault="00B24CA4" w:rsidP="00AD1ADC">
    <w:pPr>
      <w:pStyle w:val="Zhlav"/>
      <w:tabs>
        <w:tab w:val="clear" w:pos="9072"/>
        <w:tab w:val="right" w:pos="9356"/>
      </w:tabs>
      <w:ind w:firstLine="0"/>
    </w:pPr>
    <w:r w:rsidRPr="00AD1ADC">
      <w:t>Morava, Ruda nad Moravou – dos</w:t>
    </w:r>
    <w:r w:rsidR="004F3F0E">
      <w:t>y</w:t>
    </w:r>
    <w:r w:rsidRPr="00AD1ADC">
      <w:t>pání hráze</w:t>
    </w:r>
    <w:r w:rsidRPr="00AD1ADC">
      <w:tab/>
      <w:t>A. Průvodní zpráva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5E1E4" w14:textId="6D97D25A" w:rsidR="00B24CA4" w:rsidRPr="00AD1ADC" w:rsidRDefault="00B24CA4" w:rsidP="00927F59">
    <w:pPr>
      <w:pStyle w:val="Zhlav"/>
      <w:tabs>
        <w:tab w:val="clear" w:pos="9072"/>
        <w:tab w:val="left" w:pos="9356"/>
        <w:tab w:val="left" w:pos="12333"/>
      </w:tabs>
      <w:ind w:firstLine="0"/>
    </w:pPr>
    <w:r w:rsidRPr="00AD1ADC">
      <w:t>Morava, Ruda nad Moravou – dospání hráze</w:t>
    </w:r>
    <w:r w:rsidRPr="00AD1ADC">
      <w:tab/>
    </w:r>
    <w:r>
      <w:tab/>
    </w:r>
    <w:r w:rsidRPr="00AD1ADC">
      <w:t>A.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737CDA7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FE2A1974"/>
    <w:lvl w:ilvl="0">
      <w:start w:val="1"/>
      <w:numFmt w:val="decimal"/>
      <w:pStyle w:val="Nadpis1"/>
      <w:lvlText w:val="A.%1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0346DFD"/>
    <w:multiLevelType w:val="hybridMultilevel"/>
    <w:tmpl w:val="6FF0AF8E"/>
    <w:lvl w:ilvl="0" w:tplc="1AF22278">
      <w:start w:val="1"/>
      <w:numFmt w:val="bullet"/>
      <w:pStyle w:val="Odrkybezmezer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3" w15:restartNumberingAfterBreak="0">
    <w:nsid w:val="028312BA"/>
    <w:multiLevelType w:val="multilevel"/>
    <w:tmpl w:val="2A5A16C6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B63E42"/>
    <w:multiLevelType w:val="hybridMultilevel"/>
    <w:tmpl w:val="47B43644"/>
    <w:lvl w:ilvl="0" w:tplc="09204E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36307"/>
    <w:multiLevelType w:val="hybridMultilevel"/>
    <w:tmpl w:val="779C3F4A"/>
    <w:lvl w:ilvl="0" w:tplc="8C52C6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A48016E"/>
    <w:multiLevelType w:val="hybridMultilevel"/>
    <w:tmpl w:val="EC96B786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" w15:restartNumberingAfterBreak="0">
    <w:nsid w:val="1ADE64AF"/>
    <w:multiLevelType w:val="hybridMultilevel"/>
    <w:tmpl w:val="8FB8F51E"/>
    <w:lvl w:ilvl="0" w:tplc="38B256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E4636"/>
    <w:multiLevelType w:val="hybridMultilevel"/>
    <w:tmpl w:val="F59CE238"/>
    <w:lvl w:ilvl="0" w:tplc="FFFFFFFF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32A156A"/>
    <w:multiLevelType w:val="singleLevel"/>
    <w:tmpl w:val="B5169A5C"/>
    <w:lvl w:ilvl="0">
      <w:start w:val="1"/>
      <w:numFmt w:val="bullet"/>
      <w:pStyle w:val="seznam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3F3B77"/>
    <w:multiLevelType w:val="hybridMultilevel"/>
    <w:tmpl w:val="75024D6E"/>
    <w:lvl w:ilvl="0" w:tplc="EE5827EA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11" w15:restartNumberingAfterBreak="0">
    <w:nsid w:val="405D628F"/>
    <w:multiLevelType w:val="multilevel"/>
    <w:tmpl w:val="E9EE103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1531" w:hanging="82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9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9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09"/>
        </w:tabs>
        <w:ind w:left="2149" w:hanging="1440"/>
      </w:pPr>
      <w:rPr>
        <w:rFonts w:hint="default"/>
      </w:rPr>
    </w:lvl>
    <w:lvl w:ilvl="8">
      <w:start w:val="1"/>
      <w:numFmt w:val="decimal"/>
      <w:lvlRestart w:val="0"/>
      <w:lvlText w:val="(%9)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2" w15:restartNumberingAfterBreak="0">
    <w:nsid w:val="456572AF"/>
    <w:multiLevelType w:val="hybridMultilevel"/>
    <w:tmpl w:val="39D28FF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E71A56"/>
    <w:multiLevelType w:val="hybridMultilevel"/>
    <w:tmpl w:val="985475D0"/>
    <w:lvl w:ilvl="0" w:tplc="44ACFE5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BCE5679"/>
    <w:multiLevelType w:val="hybridMultilevel"/>
    <w:tmpl w:val="F0C2E14E"/>
    <w:lvl w:ilvl="0" w:tplc="B9384A90">
      <w:start w:val="1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3A4084C"/>
    <w:multiLevelType w:val="multilevel"/>
    <w:tmpl w:val="C902F988"/>
    <w:lvl w:ilvl="0">
      <w:start w:val="1"/>
      <w:numFmt w:val="decimal"/>
      <w:pStyle w:val="TitulF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9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9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09"/>
        </w:tabs>
        <w:ind w:left="2149" w:hanging="1440"/>
      </w:pPr>
      <w:rPr>
        <w:rFonts w:hint="default"/>
      </w:rPr>
    </w:lvl>
    <w:lvl w:ilvl="8">
      <w:start w:val="1"/>
      <w:numFmt w:val="decimal"/>
      <w:lvlRestart w:val="0"/>
      <w:lvlText w:val="(%9)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6" w15:restartNumberingAfterBreak="0">
    <w:nsid w:val="555C71D0"/>
    <w:multiLevelType w:val="multilevel"/>
    <w:tmpl w:val="9E64CA32"/>
    <w:lvl w:ilvl="0">
      <w:start w:val="1"/>
      <w:numFmt w:val="decimal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6"/>
        </w:tabs>
        <w:ind w:left="1446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49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9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09"/>
        </w:tabs>
        <w:ind w:left="2149" w:hanging="1440"/>
      </w:pPr>
      <w:rPr>
        <w:rFonts w:hint="default"/>
      </w:rPr>
    </w:lvl>
    <w:lvl w:ilvl="8">
      <w:start w:val="1"/>
      <w:numFmt w:val="decimal"/>
      <w:lvlRestart w:val="0"/>
      <w:lvlText w:val="(%9)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7" w15:restartNumberingAfterBreak="0">
    <w:nsid w:val="61361004"/>
    <w:multiLevelType w:val="hybridMultilevel"/>
    <w:tmpl w:val="2D6865D2"/>
    <w:lvl w:ilvl="0" w:tplc="FBF203CE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81062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7380D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A0EDAD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49805E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F26D2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CD09F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1B8146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5F09A3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99493C"/>
    <w:multiLevelType w:val="hybridMultilevel"/>
    <w:tmpl w:val="35D2362A"/>
    <w:lvl w:ilvl="0" w:tplc="99060326"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9" w15:restartNumberingAfterBreak="0">
    <w:nsid w:val="67AE4F7B"/>
    <w:multiLevelType w:val="hybridMultilevel"/>
    <w:tmpl w:val="CD443902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703C79B3"/>
    <w:multiLevelType w:val="hybridMultilevel"/>
    <w:tmpl w:val="8EE0B0E0"/>
    <w:lvl w:ilvl="0" w:tplc="1D2EC654">
      <w:start w:val="1"/>
      <w:numFmt w:val="decimal"/>
      <w:lvlText w:val="%1."/>
      <w:lvlJc w:val="left"/>
      <w:pPr>
        <w:ind w:left="1004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13D7FA5"/>
    <w:multiLevelType w:val="hybridMultilevel"/>
    <w:tmpl w:val="3EDE383E"/>
    <w:lvl w:ilvl="0" w:tplc="1B341E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3EF5839"/>
    <w:multiLevelType w:val="singleLevel"/>
    <w:tmpl w:val="AB94ED48"/>
    <w:lvl w:ilvl="0">
      <w:start w:val="1"/>
      <w:numFmt w:val="bullet"/>
      <w:pStyle w:val="nadp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74B56D7"/>
    <w:multiLevelType w:val="singleLevel"/>
    <w:tmpl w:val="AC84F72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7A95A1D"/>
    <w:multiLevelType w:val="hybridMultilevel"/>
    <w:tmpl w:val="C8CE388C"/>
    <w:lvl w:ilvl="0" w:tplc="32789D9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2"/>
  </w:num>
  <w:num w:numId="15">
    <w:abstractNumId w:val="10"/>
  </w:num>
  <w:num w:numId="16">
    <w:abstractNumId w:val="23"/>
  </w:num>
  <w:num w:numId="17">
    <w:abstractNumId w:val="4"/>
  </w:num>
  <w:num w:numId="18">
    <w:abstractNumId w:val="16"/>
  </w:num>
  <w:num w:numId="19">
    <w:abstractNumId w:val="18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21"/>
  </w:num>
  <w:num w:numId="25">
    <w:abstractNumId w:val="5"/>
  </w:num>
  <w:num w:numId="26">
    <w:abstractNumId w:val="6"/>
  </w:num>
  <w:num w:numId="27">
    <w:abstractNumId w:val="3"/>
  </w:num>
  <w:num w:numId="28">
    <w:abstractNumId w:val="19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0"/>
  </w:num>
  <w:num w:numId="36">
    <w:abstractNumId w:val="8"/>
  </w:num>
  <w:num w:numId="37">
    <w:abstractNumId w:val="24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4F"/>
    <w:rsid w:val="00004CEC"/>
    <w:rsid w:val="000235C8"/>
    <w:rsid w:val="000269D8"/>
    <w:rsid w:val="00026E31"/>
    <w:rsid w:val="00046BDB"/>
    <w:rsid w:val="00046DF3"/>
    <w:rsid w:val="00053C94"/>
    <w:rsid w:val="00063764"/>
    <w:rsid w:val="00064814"/>
    <w:rsid w:val="0007528C"/>
    <w:rsid w:val="000754A2"/>
    <w:rsid w:val="000A2B42"/>
    <w:rsid w:val="000B4C4A"/>
    <w:rsid w:val="000E34D7"/>
    <w:rsid w:val="000E59BD"/>
    <w:rsid w:val="000F1200"/>
    <w:rsid w:val="0011229F"/>
    <w:rsid w:val="00136F63"/>
    <w:rsid w:val="001378CE"/>
    <w:rsid w:val="001424AE"/>
    <w:rsid w:val="001451FC"/>
    <w:rsid w:val="00150F2E"/>
    <w:rsid w:val="0015356D"/>
    <w:rsid w:val="0016171B"/>
    <w:rsid w:val="001623CC"/>
    <w:rsid w:val="00166972"/>
    <w:rsid w:val="00173CDD"/>
    <w:rsid w:val="001A3C31"/>
    <w:rsid w:val="001A6713"/>
    <w:rsid w:val="001A7733"/>
    <w:rsid w:val="001B07B9"/>
    <w:rsid w:val="001B72F9"/>
    <w:rsid w:val="001C3865"/>
    <w:rsid w:val="001E4D0B"/>
    <w:rsid w:val="001E63BF"/>
    <w:rsid w:val="001E7308"/>
    <w:rsid w:val="00200D9D"/>
    <w:rsid w:val="00205816"/>
    <w:rsid w:val="002112F7"/>
    <w:rsid w:val="00233966"/>
    <w:rsid w:val="0023561E"/>
    <w:rsid w:val="00240189"/>
    <w:rsid w:val="00242F42"/>
    <w:rsid w:val="002509D8"/>
    <w:rsid w:val="002553BC"/>
    <w:rsid w:val="00255963"/>
    <w:rsid w:val="00261A73"/>
    <w:rsid w:val="00274384"/>
    <w:rsid w:val="00274E60"/>
    <w:rsid w:val="00282A6F"/>
    <w:rsid w:val="0028643A"/>
    <w:rsid w:val="0028750A"/>
    <w:rsid w:val="002875FF"/>
    <w:rsid w:val="00290C25"/>
    <w:rsid w:val="0029725F"/>
    <w:rsid w:val="002A1D0A"/>
    <w:rsid w:val="002B08A7"/>
    <w:rsid w:val="002B758B"/>
    <w:rsid w:val="002C11C4"/>
    <w:rsid w:val="002C4D09"/>
    <w:rsid w:val="002D3A3F"/>
    <w:rsid w:val="00303599"/>
    <w:rsid w:val="00342922"/>
    <w:rsid w:val="00343264"/>
    <w:rsid w:val="0035192A"/>
    <w:rsid w:val="00374936"/>
    <w:rsid w:val="003765EE"/>
    <w:rsid w:val="00377069"/>
    <w:rsid w:val="00387242"/>
    <w:rsid w:val="00392499"/>
    <w:rsid w:val="003A195C"/>
    <w:rsid w:val="003A3370"/>
    <w:rsid w:val="003A4196"/>
    <w:rsid w:val="003A66C5"/>
    <w:rsid w:val="003E4025"/>
    <w:rsid w:val="003F3479"/>
    <w:rsid w:val="003F6D6F"/>
    <w:rsid w:val="00412CE3"/>
    <w:rsid w:val="00421267"/>
    <w:rsid w:val="00430347"/>
    <w:rsid w:val="00433308"/>
    <w:rsid w:val="00455BDF"/>
    <w:rsid w:val="00456E44"/>
    <w:rsid w:val="00465555"/>
    <w:rsid w:val="004669AC"/>
    <w:rsid w:val="00476FAD"/>
    <w:rsid w:val="0048546A"/>
    <w:rsid w:val="00495D8E"/>
    <w:rsid w:val="004A5E65"/>
    <w:rsid w:val="004B7D4C"/>
    <w:rsid w:val="004C2BA5"/>
    <w:rsid w:val="004C66BD"/>
    <w:rsid w:val="004C72DD"/>
    <w:rsid w:val="004E26BC"/>
    <w:rsid w:val="004E2D54"/>
    <w:rsid w:val="004E3350"/>
    <w:rsid w:val="004E6529"/>
    <w:rsid w:val="004F3F0E"/>
    <w:rsid w:val="005034AB"/>
    <w:rsid w:val="005360BD"/>
    <w:rsid w:val="0054146F"/>
    <w:rsid w:val="005444A8"/>
    <w:rsid w:val="00550BB3"/>
    <w:rsid w:val="00552FD9"/>
    <w:rsid w:val="005633B2"/>
    <w:rsid w:val="00565FED"/>
    <w:rsid w:val="00572DB9"/>
    <w:rsid w:val="00591A5C"/>
    <w:rsid w:val="005A5469"/>
    <w:rsid w:val="005C1BB1"/>
    <w:rsid w:val="005D74F7"/>
    <w:rsid w:val="005D7B1C"/>
    <w:rsid w:val="005E6FF0"/>
    <w:rsid w:val="005F2D1E"/>
    <w:rsid w:val="0060043F"/>
    <w:rsid w:val="00602290"/>
    <w:rsid w:val="00616E81"/>
    <w:rsid w:val="006406D2"/>
    <w:rsid w:val="00647478"/>
    <w:rsid w:val="00677E63"/>
    <w:rsid w:val="00683CC9"/>
    <w:rsid w:val="00686248"/>
    <w:rsid w:val="006B6E94"/>
    <w:rsid w:val="006C1FBE"/>
    <w:rsid w:val="006C6BE6"/>
    <w:rsid w:val="006D3303"/>
    <w:rsid w:val="006D4527"/>
    <w:rsid w:val="006E0A4E"/>
    <w:rsid w:val="006E4BC8"/>
    <w:rsid w:val="006F0006"/>
    <w:rsid w:val="006F494F"/>
    <w:rsid w:val="00704BE5"/>
    <w:rsid w:val="00705E58"/>
    <w:rsid w:val="00721D45"/>
    <w:rsid w:val="0073251B"/>
    <w:rsid w:val="00756976"/>
    <w:rsid w:val="00760974"/>
    <w:rsid w:val="00765049"/>
    <w:rsid w:val="00774227"/>
    <w:rsid w:val="0079157B"/>
    <w:rsid w:val="00792536"/>
    <w:rsid w:val="007A5C5A"/>
    <w:rsid w:val="007B65A4"/>
    <w:rsid w:val="007B7A92"/>
    <w:rsid w:val="007F04B8"/>
    <w:rsid w:val="00807460"/>
    <w:rsid w:val="008077F8"/>
    <w:rsid w:val="00816D4E"/>
    <w:rsid w:val="00832CD9"/>
    <w:rsid w:val="00837824"/>
    <w:rsid w:val="008548B5"/>
    <w:rsid w:val="008624D4"/>
    <w:rsid w:val="00885D16"/>
    <w:rsid w:val="008865BD"/>
    <w:rsid w:val="00897037"/>
    <w:rsid w:val="008E7A35"/>
    <w:rsid w:val="008F6CCB"/>
    <w:rsid w:val="00927F59"/>
    <w:rsid w:val="00933619"/>
    <w:rsid w:val="00952671"/>
    <w:rsid w:val="00957A89"/>
    <w:rsid w:val="00963FD4"/>
    <w:rsid w:val="00973EFB"/>
    <w:rsid w:val="00995547"/>
    <w:rsid w:val="00995584"/>
    <w:rsid w:val="009D094F"/>
    <w:rsid w:val="009D12C0"/>
    <w:rsid w:val="009D7F5B"/>
    <w:rsid w:val="009E11F8"/>
    <w:rsid w:val="009E38C1"/>
    <w:rsid w:val="009E5C7F"/>
    <w:rsid w:val="00A12B4C"/>
    <w:rsid w:val="00A16136"/>
    <w:rsid w:val="00A25C67"/>
    <w:rsid w:val="00A2700F"/>
    <w:rsid w:val="00A308FD"/>
    <w:rsid w:val="00A3168D"/>
    <w:rsid w:val="00A36E16"/>
    <w:rsid w:val="00A4086C"/>
    <w:rsid w:val="00A41C94"/>
    <w:rsid w:val="00A4296C"/>
    <w:rsid w:val="00A430AA"/>
    <w:rsid w:val="00A700B6"/>
    <w:rsid w:val="00A70C21"/>
    <w:rsid w:val="00A75EC8"/>
    <w:rsid w:val="00AA5F5B"/>
    <w:rsid w:val="00AD1ADC"/>
    <w:rsid w:val="00AD2DEF"/>
    <w:rsid w:val="00AF2911"/>
    <w:rsid w:val="00AF4369"/>
    <w:rsid w:val="00B24CA4"/>
    <w:rsid w:val="00B4179E"/>
    <w:rsid w:val="00B6388D"/>
    <w:rsid w:val="00B669E5"/>
    <w:rsid w:val="00B67A58"/>
    <w:rsid w:val="00B72D74"/>
    <w:rsid w:val="00B76D73"/>
    <w:rsid w:val="00B86EAC"/>
    <w:rsid w:val="00B9567D"/>
    <w:rsid w:val="00B96B8B"/>
    <w:rsid w:val="00BB1559"/>
    <w:rsid w:val="00BB679C"/>
    <w:rsid w:val="00BC62A0"/>
    <w:rsid w:val="00BF21A6"/>
    <w:rsid w:val="00C06BEE"/>
    <w:rsid w:val="00C155BF"/>
    <w:rsid w:val="00C27FBF"/>
    <w:rsid w:val="00C3376F"/>
    <w:rsid w:val="00C47F18"/>
    <w:rsid w:val="00C53307"/>
    <w:rsid w:val="00C742F1"/>
    <w:rsid w:val="00C903C7"/>
    <w:rsid w:val="00C9680A"/>
    <w:rsid w:val="00CD15FA"/>
    <w:rsid w:val="00CD2C54"/>
    <w:rsid w:val="00CD4C48"/>
    <w:rsid w:val="00CD7989"/>
    <w:rsid w:val="00CE0805"/>
    <w:rsid w:val="00CF1373"/>
    <w:rsid w:val="00CF55EE"/>
    <w:rsid w:val="00CF5834"/>
    <w:rsid w:val="00D00358"/>
    <w:rsid w:val="00D02789"/>
    <w:rsid w:val="00D2396D"/>
    <w:rsid w:val="00D4309B"/>
    <w:rsid w:val="00D4374F"/>
    <w:rsid w:val="00D43CF7"/>
    <w:rsid w:val="00D47567"/>
    <w:rsid w:val="00D603F0"/>
    <w:rsid w:val="00D727CA"/>
    <w:rsid w:val="00D80075"/>
    <w:rsid w:val="00D86FB4"/>
    <w:rsid w:val="00D95CCA"/>
    <w:rsid w:val="00D96F4A"/>
    <w:rsid w:val="00D97748"/>
    <w:rsid w:val="00DA4BD1"/>
    <w:rsid w:val="00DA4EE6"/>
    <w:rsid w:val="00DA6B0D"/>
    <w:rsid w:val="00DB2FB6"/>
    <w:rsid w:val="00DB7961"/>
    <w:rsid w:val="00DF01F4"/>
    <w:rsid w:val="00DF1F79"/>
    <w:rsid w:val="00E24EEF"/>
    <w:rsid w:val="00E37F3E"/>
    <w:rsid w:val="00E51827"/>
    <w:rsid w:val="00E530F3"/>
    <w:rsid w:val="00E60E2A"/>
    <w:rsid w:val="00E63A25"/>
    <w:rsid w:val="00EC2EBA"/>
    <w:rsid w:val="00ED1BCF"/>
    <w:rsid w:val="00EE34EA"/>
    <w:rsid w:val="00EF21FE"/>
    <w:rsid w:val="00EF2FE5"/>
    <w:rsid w:val="00EF3FDF"/>
    <w:rsid w:val="00F027E0"/>
    <w:rsid w:val="00F03384"/>
    <w:rsid w:val="00F134C5"/>
    <w:rsid w:val="00F14783"/>
    <w:rsid w:val="00F2179C"/>
    <w:rsid w:val="00F25798"/>
    <w:rsid w:val="00F26474"/>
    <w:rsid w:val="00F31945"/>
    <w:rsid w:val="00F43721"/>
    <w:rsid w:val="00F47A05"/>
    <w:rsid w:val="00F50291"/>
    <w:rsid w:val="00F545B3"/>
    <w:rsid w:val="00F71E28"/>
    <w:rsid w:val="00F8344B"/>
    <w:rsid w:val="00F92A24"/>
    <w:rsid w:val="00FA1364"/>
    <w:rsid w:val="00FA29CF"/>
    <w:rsid w:val="00FB32F3"/>
    <w:rsid w:val="00FB6200"/>
    <w:rsid w:val="00FB7B99"/>
    <w:rsid w:val="00FE4A73"/>
    <w:rsid w:val="00FF0A5E"/>
    <w:rsid w:val="00FF3EDD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F95C897"/>
  <w15:chartTrackingRefBased/>
  <w15:docId w15:val="{92519C95-50F8-45EF-A570-D8E6BD39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396D"/>
    <w:pPr>
      <w:spacing w:after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5"/>
      </w:numPr>
      <w:tabs>
        <w:tab w:val="decimal" w:pos="-2127"/>
      </w:tabs>
      <w:spacing w:before="480"/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/>
      <w:outlineLvl w:val="2"/>
    </w:pPr>
    <w:rPr>
      <w:b/>
      <w:sz w:val="26"/>
    </w:rPr>
  </w:style>
  <w:style w:type="paragraph" w:styleId="Nadpis4">
    <w:name w:val="heading 4"/>
    <w:basedOn w:val="Nadpis3"/>
    <w:next w:val="Normln"/>
    <w:qFormat/>
    <w:pPr>
      <w:numPr>
        <w:ilvl w:val="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pBdr>
        <w:bottom w:val="dotted" w:sz="4" w:space="1" w:color="auto"/>
      </w:pBdr>
      <w:tabs>
        <w:tab w:val="right" w:pos="9072"/>
      </w:tabs>
      <w:spacing w:before="120"/>
    </w:pPr>
    <w:rPr>
      <w:i/>
      <w:sz w:val="20"/>
    </w:rPr>
  </w:style>
  <w:style w:type="paragraph" w:styleId="Zpat">
    <w:name w:val="footer"/>
    <w:basedOn w:val="Normln"/>
    <w:semiHidden/>
    <w:pPr>
      <w:pBdr>
        <w:top w:val="dotted" w:sz="4" w:space="1" w:color="auto"/>
      </w:pBdr>
      <w:tabs>
        <w:tab w:val="center" w:pos="4819"/>
        <w:tab w:val="right" w:pos="9071"/>
      </w:tabs>
      <w:spacing w:before="360"/>
    </w:pPr>
    <w:rPr>
      <w:i/>
      <w:sz w:val="20"/>
    </w:rPr>
  </w:style>
  <w:style w:type="character" w:styleId="slostrnky">
    <w:name w:val="page number"/>
    <w:basedOn w:val="Standardnpsmoodstavce"/>
    <w:semiHidden/>
  </w:style>
  <w:style w:type="paragraph" w:customStyle="1" w:styleId="Rychl1">
    <w:name w:val="Rychlý 1."/>
    <w:pPr>
      <w:ind w:left="-1416"/>
    </w:pPr>
    <w:rPr>
      <w:rFonts w:ascii="Times New Roman CE obyčejné" w:hAnsi="Times New Roman CE obyčejné"/>
      <w:snapToGrid w:val="0"/>
      <w:sz w:val="24"/>
    </w:rPr>
  </w:style>
  <w:style w:type="paragraph" w:customStyle="1" w:styleId="Rychla">
    <w:name w:val="Rychlý a)"/>
    <w:pPr>
      <w:ind w:left="-1416"/>
      <w:jc w:val="both"/>
    </w:pPr>
    <w:rPr>
      <w:rFonts w:ascii="Times New Roman CE obyčejné" w:hAnsi="Times New Roman CE obyčejné"/>
      <w:snapToGrid w:val="0"/>
      <w:sz w:val="24"/>
    </w:rPr>
  </w:style>
  <w:style w:type="paragraph" w:customStyle="1" w:styleId="titulVD">
    <w:name w:val="titul_VD"/>
    <w:basedOn w:val="Normln"/>
    <w:pPr>
      <w:spacing w:before="240" w:line="312" w:lineRule="auto"/>
      <w:ind w:firstLine="397"/>
      <w:jc w:val="center"/>
    </w:pPr>
    <w:rPr>
      <w:rFonts w:ascii="Arial" w:hAnsi="Arial"/>
      <w:b/>
      <w:caps/>
      <w:color w:val="000080"/>
      <w:sz w:val="52"/>
    </w:rPr>
  </w:style>
  <w:style w:type="paragraph" w:customStyle="1" w:styleId="titulnazevprace">
    <w:name w:val="titul_nazev_prace"/>
    <w:basedOn w:val="Normln"/>
    <w:pPr>
      <w:spacing w:before="240" w:line="312" w:lineRule="auto"/>
      <w:ind w:firstLine="397"/>
      <w:jc w:val="center"/>
    </w:pPr>
    <w:rPr>
      <w:rFonts w:ascii="Arial" w:hAnsi="Arial"/>
      <w:b/>
      <w:bCs/>
      <w:iCs/>
      <w:caps/>
      <w:color w:val="000080"/>
      <w:sz w:val="40"/>
    </w:rPr>
  </w:style>
  <w:style w:type="paragraph" w:customStyle="1" w:styleId="TitulF">
    <w:name w:val="TitulF"/>
    <w:basedOn w:val="Nadpis1"/>
    <w:pPr>
      <w:numPr>
        <w:numId w:val="2"/>
      </w:numPr>
      <w:spacing w:before="600" w:after="240" w:line="320" w:lineRule="exact"/>
      <w:jc w:val="center"/>
    </w:pPr>
    <w:rPr>
      <w:caps w:val="0"/>
      <w:kern w:val="0"/>
      <w:sz w:val="36"/>
    </w:rPr>
  </w:style>
  <w:style w:type="paragraph" w:customStyle="1" w:styleId="Rovnice">
    <w:name w:val="Rovnice"/>
    <w:basedOn w:val="Normln"/>
    <w:next w:val="Normln"/>
    <w:pPr>
      <w:tabs>
        <w:tab w:val="left" w:pos="709"/>
        <w:tab w:val="right" w:pos="9356"/>
      </w:tabs>
      <w:spacing w:before="600" w:after="600" w:line="320" w:lineRule="exact"/>
      <w:ind w:firstLine="397"/>
    </w:pPr>
  </w:style>
  <w:style w:type="paragraph" w:customStyle="1" w:styleId="RovniceZ">
    <w:name w:val="RovniceZ"/>
    <w:basedOn w:val="Rovnice"/>
    <w:next w:val="Normln"/>
    <w:pPr>
      <w:tabs>
        <w:tab w:val="right" w:pos="9072"/>
      </w:tabs>
      <w:spacing w:before="480" w:after="1560"/>
      <w:ind w:left="709"/>
    </w:pPr>
  </w:style>
  <w:style w:type="paragraph" w:styleId="Prosttext">
    <w:name w:val="Plain Text"/>
    <w:basedOn w:val="Normln"/>
    <w:semiHidden/>
    <w:pPr>
      <w:spacing w:before="80"/>
    </w:pPr>
    <w:rPr>
      <w:rFonts w:ascii="Courier New" w:hAnsi="Courier New"/>
      <w:sz w:val="20"/>
    </w:rPr>
  </w:style>
  <w:style w:type="paragraph" w:customStyle="1" w:styleId="Body">
    <w:name w:val="Body"/>
    <w:basedOn w:val="Normln"/>
    <w:pPr>
      <w:tabs>
        <w:tab w:val="num" w:pos="360"/>
      </w:tabs>
      <w:spacing w:before="240" w:line="360" w:lineRule="auto"/>
      <w:ind w:firstLine="0"/>
    </w:p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position w:val="6"/>
      <w:sz w:val="16"/>
    </w:rPr>
  </w:style>
  <w:style w:type="paragraph" w:styleId="Titulek">
    <w:name w:val="caption"/>
    <w:basedOn w:val="Normln"/>
    <w:next w:val="Normln"/>
    <w:qFormat/>
    <w:pPr>
      <w:spacing w:before="120" w:line="320" w:lineRule="exact"/>
      <w:ind w:firstLine="397"/>
    </w:pPr>
    <w:rPr>
      <w:b/>
    </w:rPr>
  </w:style>
  <w:style w:type="paragraph" w:styleId="Obsah1">
    <w:name w:val="toc 1"/>
    <w:basedOn w:val="Normln"/>
    <w:next w:val="Normln"/>
    <w:uiPriority w:val="39"/>
    <w:pPr>
      <w:tabs>
        <w:tab w:val="right" w:leader="dot" w:pos="9050"/>
      </w:tabs>
      <w:spacing w:after="60"/>
      <w:ind w:left="851" w:right="851" w:hanging="851"/>
      <w:jc w:val="left"/>
    </w:pPr>
    <w:rPr>
      <w:caps/>
    </w:rPr>
  </w:style>
  <w:style w:type="paragraph" w:styleId="Obsah2">
    <w:name w:val="toc 2"/>
    <w:basedOn w:val="Normln"/>
    <w:next w:val="Normln"/>
    <w:uiPriority w:val="39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8"/>
    </w:rPr>
  </w:style>
  <w:style w:type="paragraph" w:styleId="Obsah3">
    <w:name w:val="toc 3"/>
    <w:basedOn w:val="Normln"/>
    <w:next w:val="Normln"/>
    <w:uiPriority w:val="39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6"/>
    </w:rPr>
  </w:style>
  <w:style w:type="paragraph" w:styleId="Obsah4">
    <w:name w:val="toc 4"/>
    <w:basedOn w:val="Normln"/>
    <w:next w:val="Normln"/>
    <w:autoRedefine/>
    <w:semiHidden/>
    <w:pPr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920"/>
      <w:jc w:val="left"/>
    </w:pPr>
    <w:rPr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Rovniceslzlomek">
    <w:name w:val="Rovnice sl_zlomek"/>
    <w:basedOn w:val="Normln"/>
    <w:pPr>
      <w:tabs>
        <w:tab w:val="left" w:pos="851"/>
        <w:tab w:val="right" w:pos="9356"/>
      </w:tabs>
      <w:spacing w:before="960" w:after="960" w:line="320" w:lineRule="exact"/>
      <w:ind w:firstLine="397"/>
    </w:pPr>
  </w:style>
  <w:style w:type="paragraph" w:customStyle="1" w:styleId="Titulpopis">
    <w:name w:val="Titul_popis"/>
    <w:basedOn w:val="Normln"/>
    <w:pPr>
      <w:tabs>
        <w:tab w:val="left" w:pos="5529"/>
        <w:tab w:val="right" w:pos="8222"/>
      </w:tabs>
      <w:spacing w:before="240" w:line="312" w:lineRule="auto"/>
      <w:ind w:firstLine="397"/>
    </w:pPr>
    <w:rPr>
      <w:rFonts w:ascii="Arial" w:hAnsi="Arial" w:cs="Arial"/>
      <w:b/>
      <w:caps/>
      <w:color w:val="000080"/>
    </w:rPr>
  </w:style>
  <w:style w:type="paragraph" w:customStyle="1" w:styleId="Rovnicezlomek">
    <w:name w:val="Rovnice_zlomek"/>
    <w:basedOn w:val="Rovniceslzlomek"/>
    <w:pPr>
      <w:spacing w:before="720" w:after="720"/>
    </w:pPr>
  </w:style>
  <w:style w:type="paragraph" w:customStyle="1" w:styleId="rozborprogramu">
    <w:name w:val="rozbor programu"/>
    <w:basedOn w:val="Normln"/>
    <w:pPr>
      <w:spacing w:before="240" w:line="312" w:lineRule="auto"/>
      <w:ind w:firstLine="397"/>
    </w:pPr>
    <w:rPr>
      <w:b/>
    </w:rPr>
  </w:style>
  <w:style w:type="paragraph" w:styleId="Zkladntext">
    <w:name w:val="Body Text"/>
    <w:basedOn w:val="Normln"/>
    <w:autoRedefine/>
    <w:semiHidden/>
    <w:pPr>
      <w:widowControl w:val="0"/>
      <w:tabs>
        <w:tab w:val="left" w:pos="567"/>
      </w:tabs>
      <w:autoSpaceDE w:val="0"/>
      <w:autoSpaceDN w:val="0"/>
      <w:adjustRightInd w:val="0"/>
      <w:ind w:firstLine="40"/>
    </w:pPr>
  </w:style>
  <w:style w:type="paragraph" w:styleId="Nzev">
    <w:name w:val="Title"/>
    <w:basedOn w:val="Normln"/>
    <w:qFormat/>
    <w:pPr>
      <w:spacing w:before="60" w:line="312" w:lineRule="auto"/>
      <w:ind w:firstLine="397"/>
      <w:jc w:val="center"/>
    </w:pPr>
    <w:rPr>
      <w:b/>
      <w:bCs/>
      <w:sz w:val="40"/>
    </w:rPr>
  </w:style>
  <w:style w:type="paragraph" w:styleId="slovanseznam">
    <w:name w:val="List Number"/>
    <w:basedOn w:val="Normln"/>
    <w:semiHidden/>
    <w:pPr>
      <w:overflowPunct w:val="0"/>
      <w:autoSpaceDE w:val="0"/>
      <w:autoSpaceDN w:val="0"/>
      <w:adjustRightInd w:val="0"/>
      <w:spacing w:before="60" w:line="264" w:lineRule="auto"/>
      <w:ind w:left="284" w:hanging="284"/>
      <w:textAlignment w:val="baseline"/>
    </w:pPr>
  </w:style>
  <w:style w:type="paragraph" w:styleId="Zkladntextodsazen">
    <w:name w:val="Body Text Indent"/>
    <w:basedOn w:val="Normln"/>
    <w:semiHidden/>
    <w:pPr>
      <w:spacing w:before="60" w:line="360" w:lineRule="auto"/>
      <w:ind w:firstLine="540"/>
    </w:pPr>
  </w:style>
  <w:style w:type="paragraph" w:customStyle="1" w:styleId="Normodraz">
    <w:name w:val="Norm_odraz"/>
    <w:basedOn w:val="Normln"/>
    <w:autoRedefine/>
    <w:pPr>
      <w:numPr>
        <w:numId w:val="3"/>
      </w:numPr>
    </w:pPr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spacing w:before="240" w:line="360" w:lineRule="auto"/>
      <w:ind w:left="851" w:hanging="851"/>
    </w:pPr>
  </w:style>
  <w:style w:type="paragraph" w:styleId="Zkladntext2">
    <w:name w:val="Body Text 2"/>
    <w:basedOn w:val="Normln"/>
    <w:semiHidden/>
    <w:pPr>
      <w:spacing w:before="240" w:line="312" w:lineRule="auto"/>
      <w:ind w:firstLine="397"/>
    </w:pPr>
  </w:style>
  <w:style w:type="paragraph" w:styleId="Zkladntextodsazen3">
    <w:name w:val="Body Text Indent 3"/>
    <w:basedOn w:val="Normln"/>
    <w:semiHidden/>
    <w:pPr>
      <w:spacing w:before="240" w:line="360" w:lineRule="auto"/>
      <w:ind w:firstLine="540"/>
    </w:pPr>
  </w:style>
  <w:style w:type="paragraph" w:customStyle="1" w:styleId="Podtitul">
    <w:name w:val="Podtitul"/>
    <w:basedOn w:val="Normln"/>
    <w:qFormat/>
    <w:pPr>
      <w:spacing w:before="60" w:line="360" w:lineRule="auto"/>
      <w:ind w:firstLine="397"/>
      <w:jc w:val="center"/>
    </w:pPr>
    <w:rPr>
      <w:b/>
      <w:bCs/>
      <w:sz w:val="28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  <w:spacing w:before="60" w:line="360" w:lineRule="auto"/>
      <w:ind w:firstLine="397"/>
    </w:pPr>
    <w:rPr>
      <w:rFonts w:ascii="Tahoma" w:hAnsi="Tahoma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3">
    <w:name w:val="Body Text 3"/>
    <w:basedOn w:val="Normln"/>
    <w:semiHidden/>
    <w:pPr>
      <w:spacing w:before="240" w:line="312" w:lineRule="auto"/>
    </w:pPr>
  </w:style>
  <w:style w:type="paragraph" w:customStyle="1" w:styleId="zhlav0">
    <w:name w:val="záhlaví"/>
    <w:pPr>
      <w:tabs>
        <w:tab w:val="left" w:pos="0"/>
        <w:tab w:val="right" w:pos="9204"/>
      </w:tabs>
    </w:pPr>
    <w:rPr>
      <w:smallCaps/>
      <w:color w:val="000000"/>
      <w:sz w:val="24"/>
    </w:rPr>
  </w:style>
  <w:style w:type="paragraph" w:customStyle="1" w:styleId="titulstranka1">
    <w:name w:val="titul stranka 1"/>
    <w:pPr>
      <w:spacing w:before="240"/>
      <w:jc w:val="right"/>
    </w:pPr>
    <w:rPr>
      <w:rFonts w:ascii="Arial" w:hAnsi="Arial" w:cs="Arial"/>
      <w:b/>
      <w:bCs/>
      <w:color w:val="000080"/>
      <w:sz w:val="24"/>
    </w:rPr>
  </w:style>
  <w:style w:type="paragraph" w:customStyle="1" w:styleId="seznambez">
    <w:name w:val="seznam bez ."/>
    <w:basedOn w:val="seznam"/>
    <w:next w:val="Normln"/>
    <w:pPr>
      <w:numPr>
        <w:ilvl w:val="0"/>
        <w:numId w:val="0"/>
      </w:numPr>
      <w:tabs>
        <w:tab w:val="clear" w:pos="720"/>
        <w:tab w:val="left" w:pos="851"/>
        <w:tab w:val="left" w:pos="3544"/>
        <w:tab w:val="left" w:pos="7938"/>
      </w:tabs>
      <w:spacing w:line="288" w:lineRule="auto"/>
    </w:pPr>
    <w:rPr>
      <w:caps/>
    </w:rPr>
  </w:style>
  <w:style w:type="paragraph" w:customStyle="1" w:styleId="seznam">
    <w:name w:val="seznam"/>
    <w:basedOn w:val="Nadpis2"/>
    <w:pPr>
      <w:keepNext w:val="0"/>
      <w:numPr>
        <w:numId w:val="4"/>
      </w:numPr>
      <w:tabs>
        <w:tab w:val="left" w:pos="720"/>
        <w:tab w:val="right" w:pos="7938"/>
      </w:tabs>
      <w:spacing w:before="120"/>
      <w:ind w:left="363" w:hanging="23"/>
    </w:pPr>
    <w:rPr>
      <w:b w:val="0"/>
      <w:sz w:val="24"/>
      <w:szCs w:val="24"/>
    </w:rPr>
  </w:style>
  <w:style w:type="paragraph" w:customStyle="1" w:styleId="Tabulka">
    <w:name w:val="Tabulka"/>
    <w:pPr>
      <w:spacing w:before="240"/>
    </w:pPr>
    <w:rPr>
      <w:sz w:val="24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</w:rPr>
  </w:style>
  <w:style w:type="paragraph" w:styleId="Rejstk1">
    <w:name w:val="index 1"/>
    <w:basedOn w:val="Normln"/>
    <w:next w:val="Normln"/>
    <w:autoRedefine/>
    <w:semiHidden/>
    <w:pPr>
      <w:spacing w:before="240" w:line="312" w:lineRule="auto"/>
      <w:ind w:left="240" w:hanging="240"/>
    </w:pPr>
  </w:style>
  <w:style w:type="paragraph" w:styleId="Rejstk2">
    <w:name w:val="index 2"/>
    <w:basedOn w:val="Normln"/>
    <w:next w:val="Normln"/>
    <w:autoRedefine/>
    <w:semiHidden/>
    <w:pPr>
      <w:spacing w:before="240" w:line="312" w:lineRule="auto"/>
      <w:ind w:left="480" w:hanging="240"/>
    </w:pPr>
  </w:style>
  <w:style w:type="paragraph" w:styleId="Rejstk3">
    <w:name w:val="index 3"/>
    <w:basedOn w:val="Normln"/>
    <w:next w:val="Normln"/>
    <w:autoRedefine/>
    <w:semiHidden/>
    <w:pPr>
      <w:spacing w:before="240" w:line="312" w:lineRule="auto"/>
      <w:ind w:left="720" w:hanging="240"/>
    </w:pPr>
  </w:style>
  <w:style w:type="paragraph" w:styleId="Rejstk4">
    <w:name w:val="index 4"/>
    <w:basedOn w:val="Normln"/>
    <w:next w:val="Normln"/>
    <w:autoRedefine/>
    <w:semiHidden/>
    <w:pPr>
      <w:spacing w:before="240" w:line="312" w:lineRule="auto"/>
      <w:ind w:left="960" w:hanging="240"/>
    </w:pPr>
  </w:style>
  <w:style w:type="paragraph" w:styleId="Rejstk5">
    <w:name w:val="index 5"/>
    <w:basedOn w:val="Normln"/>
    <w:next w:val="Normln"/>
    <w:autoRedefine/>
    <w:semiHidden/>
    <w:pPr>
      <w:spacing w:before="240" w:line="312" w:lineRule="auto"/>
      <w:ind w:left="1200" w:hanging="240"/>
    </w:pPr>
  </w:style>
  <w:style w:type="paragraph" w:styleId="Rejstk6">
    <w:name w:val="index 6"/>
    <w:basedOn w:val="Normln"/>
    <w:next w:val="Normln"/>
    <w:autoRedefine/>
    <w:semiHidden/>
    <w:pPr>
      <w:spacing w:before="240" w:line="312" w:lineRule="auto"/>
      <w:ind w:left="1440" w:hanging="240"/>
    </w:pPr>
  </w:style>
  <w:style w:type="paragraph" w:styleId="Rejstk7">
    <w:name w:val="index 7"/>
    <w:basedOn w:val="Normln"/>
    <w:next w:val="Normln"/>
    <w:autoRedefine/>
    <w:semiHidden/>
    <w:pPr>
      <w:spacing w:before="240" w:line="312" w:lineRule="auto"/>
      <w:ind w:left="1680" w:hanging="240"/>
    </w:pPr>
  </w:style>
  <w:style w:type="paragraph" w:styleId="Rejstk8">
    <w:name w:val="index 8"/>
    <w:basedOn w:val="Normln"/>
    <w:next w:val="Normln"/>
    <w:autoRedefine/>
    <w:semiHidden/>
    <w:pPr>
      <w:spacing w:before="240" w:line="312" w:lineRule="auto"/>
      <w:ind w:left="1920" w:hanging="240"/>
    </w:pPr>
  </w:style>
  <w:style w:type="paragraph" w:styleId="Rejstk9">
    <w:name w:val="index 9"/>
    <w:basedOn w:val="Normln"/>
    <w:next w:val="Normln"/>
    <w:autoRedefine/>
    <w:semiHidden/>
    <w:pPr>
      <w:spacing w:before="240" w:line="312" w:lineRule="auto"/>
      <w:ind w:left="2160" w:hanging="240"/>
    </w:pPr>
  </w:style>
  <w:style w:type="paragraph" w:styleId="Hlavikarejstku">
    <w:name w:val="index heading"/>
    <w:basedOn w:val="Normln"/>
    <w:next w:val="Rejstk1"/>
    <w:semiHidden/>
    <w:pPr>
      <w:spacing w:before="240" w:line="312" w:lineRule="auto"/>
      <w:ind w:firstLine="397"/>
    </w:pPr>
  </w:style>
  <w:style w:type="paragraph" w:customStyle="1" w:styleId="nadpis">
    <w:name w:val="nadpis"/>
    <w:basedOn w:val="Nadpis2"/>
    <w:pPr>
      <w:numPr>
        <w:numId w:val="1"/>
      </w:numPr>
      <w:tabs>
        <w:tab w:val="left" w:pos="851"/>
        <w:tab w:val="right" w:pos="9072"/>
      </w:tabs>
      <w:spacing w:after="240" w:line="360" w:lineRule="auto"/>
    </w:pPr>
    <w:rPr>
      <w:bCs/>
      <w:i/>
      <w:iCs/>
    </w:rPr>
  </w:style>
  <w:style w:type="paragraph" w:customStyle="1" w:styleId="Vlastn">
    <w:name w:val="Vlastní"/>
    <w:basedOn w:val="Normln"/>
    <w:pPr>
      <w:overflowPunct w:val="0"/>
      <w:autoSpaceDE w:val="0"/>
      <w:autoSpaceDN w:val="0"/>
      <w:adjustRightInd w:val="0"/>
      <w:ind w:firstLine="284"/>
      <w:textAlignment w:val="baseline"/>
    </w:pPr>
    <w:rPr>
      <w:rFonts w:ascii="Arial" w:hAnsi="Arial"/>
      <w:sz w:val="22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firstLine="397"/>
      <w:textAlignment w:val="baseline"/>
    </w:pPr>
    <w:rPr>
      <w:rFonts w:ascii="Arial" w:hAnsi="Arial"/>
      <w:sz w:val="22"/>
    </w:rPr>
  </w:style>
  <w:style w:type="paragraph" w:customStyle="1" w:styleId="Textvbloku1">
    <w:name w:val="Text v bloku1"/>
    <w:basedOn w:val="Normln"/>
    <w:pPr>
      <w:shd w:val="clear" w:color="00FFFF" w:fill="auto"/>
      <w:overflowPunct w:val="0"/>
      <w:autoSpaceDE w:val="0"/>
      <w:autoSpaceDN w:val="0"/>
      <w:adjustRightInd w:val="0"/>
      <w:spacing w:before="120"/>
      <w:ind w:left="567" w:right="596"/>
      <w:textAlignment w:val="baseline"/>
    </w:pPr>
    <w:rPr>
      <w:rFonts w:ascii="Arial" w:hAnsi="Arial"/>
      <w:kern w:val="28"/>
      <w:sz w:val="22"/>
    </w:rPr>
  </w:style>
  <w:style w:type="paragraph" w:styleId="Textvbloku">
    <w:name w:val="Block Text"/>
    <w:basedOn w:val="Normln"/>
    <w:semiHidden/>
    <w:pPr>
      <w:spacing w:before="240" w:line="312" w:lineRule="auto"/>
      <w:ind w:left="567" w:right="596" w:firstLine="397"/>
    </w:pPr>
  </w:style>
  <w:style w:type="character" w:styleId="Siln">
    <w:name w:val="Strong"/>
    <w:qFormat/>
    <w:rPr>
      <w:b/>
      <w:bCs/>
    </w:rPr>
  </w:style>
  <w:style w:type="paragraph" w:customStyle="1" w:styleId="Styl2">
    <w:name w:val="Styl2"/>
    <w:basedOn w:val="Normln"/>
    <w:pPr>
      <w:spacing w:line="360" w:lineRule="auto"/>
      <w:ind w:firstLine="709"/>
    </w:pPr>
  </w:style>
  <w:style w:type="paragraph" w:customStyle="1" w:styleId="Nadpisneslovan">
    <w:name w:val="Nadpis nečíslovaný"/>
    <w:basedOn w:val="Normln"/>
    <w:pPr>
      <w:keepNext/>
    </w:pPr>
    <w:rPr>
      <w:b/>
      <w:bCs/>
      <w:caps/>
      <w:sz w:val="32"/>
    </w:rPr>
  </w:style>
  <w:style w:type="paragraph" w:customStyle="1" w:styleId="Nadpsekneslovan">
    <w:name w:val="Nadpísek nečíslovaný"/>
    <w:basedOn w:val="Normln"/>
    <w:pPr>
      <w:keepNext/>
      <w:spacing w:before="120"/>
    </w:pPr>
    <w:rPr>
      <w:b/>
    </w:rPr>
  </w:style>
  <w:style w:type="paragraph" w:customStyle="1" w:styleId="Normlnbezmezery">
    <w:name w:val="Normální bez mezery"/>
    <w:basedOn w:val="Normln"/>
    <w:pPr>
      <w:spacing w:after="0"/>
    </w:pPr>
  </w:style>
  <w:style w:type="paragraph" w:customStyle="1" w:styleId="Odrkybezmezery">
    <w:name w:val="Odrážky bez mezery"/>
    <w:basedOn w:val="Normln"/>
    <w:pPr>
      <w:numPr>
        <w:numId w:val="14"/>
      </w:numPr>
      <w:tabs>
        <w:tab w:val="clear" w:pos="360"/>
        <w:tab w:val="num" w:pos="851"/>
      </w:tabs>
      <w:spacing w:after="0"/>
      <w:ind w:left="851" w:hanging="425"/>
    </w:pPr>
  </w:style>
  <w:style w:type="paragraph" w:customStyle="1" w:styleId="Odrkyslovan">
    <w:name w:val="Odrážky číslované"/>
    <w:basedOn w:val="Normln"/>
    <w:pPr>
      <w:numPr>
        <w:numId w:val="15"/>
      </w:numPr>
      <w:tabs>
        <w:tab w:val="clear" w:pos="360"/>
        <w:tab w:val="num" w:pos="851"/>
      </w:tabs>
      <w:ind w:left="851" w:hanging="425"/>
    </w:pPr>
  </w:style>
  <w:style w:type="paragraph" w:customStyle="1" w:styleId="Odrkysmezerou">
    <w:name w:val="Odrážky s mezerou"/>
    <w:basedOn w:val="Normln"/>
    <w:pPr>
      <w:tabs>
        <w:tab w:val="num" w:pos="851"/>
      </w:tabs>
      <w:ind w:left="851" w:hanging="425"/>
    </w:pPr>
  </w:style>
  <w:style w:type="paragraph" w:customStyle="1" w:styleId="Poznmka">
    <w:name w:val="Poznámka"/>
    <w:pPr>
      <w:jc w:val="both"/>
    </w:pPr>
    <w:rPr>
      <w:color w:val="000000"/>
    </w:rPr>
  </w:style>
  <w:style w:type="paragraph" w:customStyle="1" w:styleId="Texttabulky">
    <w:name w:val="Text tabulky"/>
    <w:pPr>
      <w:jc w:val="both"/>
    </w:pPr>
    <w:rPr>
      <w:color w:val="000000"/>
      <w:sz w:val="24"/>
    </w:rPr>
  </w:style>
  <w:style w:type="character" w:styleId="Odkaznavysvtlivky">
    <w:name w:val="endnote reference"/>
    <w:semiHidden/>
    <w:rPr>
      <w:rFonts w:ascii="Arial" w:hAnsi="Arial"/>
      <w:noProof w:val="0"/>
      <w:vertAlign w:val="superscript"/>
      <w:lang w:val="cs-CZ"/>
    </w:rPr>
  </w:style>
  <w:style w:type="paragraph" w:styleId="Seznamsodrkami">
    <w:name w:val="List Bullet"/>
    <w:basedOn w:val="Normln"/>
    <w:semiHidden/>
    <w:pPr>
      <w:numPr>
        <w:numId w:val="16"/>
      </w:numPr>
      <w:tabs>
        <w:tab w:val="clear" w:pos="360"/>
        <w:tab w:val="num" w:pos="851"/>
      </w:tabs>
      <w:spacing w:after="0"/>
      <w:ind w:left="851" w:hanging="284"/>
    </w:pPr>
  </w:style>
  <w:style w:type="paragraph" w:customStyle="1" w:styleId="xl27">
    <w:name w:val="xl27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ind w:firstLine="851"/>
    </w:pPr>
    <w:rPr>
      <w:rFonts w:eastAsia="Arial Unicode MS"/>
      <w:b/>
      <w:bCs/>
      <w:sz w:val="22"/>
      <w:szCs w:val="22"/>
    </w:rPr>
  </w:style>
  <w:style w:type="character" w:customStyle="1" w:styleId="fontstyle01">
    <w:name w:val="fontstyle01"/>
    <w:rsid w:val="00B72D74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B72D7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slovanseznam2">
    <w:name w:val="List Number 2"/>
    <w:basedOn w:val="Normln"/>
    <w:uiPriority w:val="99"/>
    <w:semiHidden/>
    <w:unhideWhenUsed/>
    <w:rsid w:val="00CF1373"/>
    <w:pPr>
      <w:numPr>
        <w:numId w:val="35"/>
      </w:numPr>
      <w:contextualSpacing/>
    </w:pPr>
  </w:style>
  <w:style w:type="paragraph" w:styleId="Odstavecseseznamem">
    <w:name w:val="List Paragraph"/>
    <w:basedOn w:val="Normln"/>
    <w:uiPriority w:val="34"/>
    <w:qFormat/>
    <w:rsid w:val="00CF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8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3139</Words>
  <Characters>18526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VODNÍ DÍLA - TBD a.s.</Company>
  <LinksUpToDate>false</LinksUpToDate>
  <CharactersWithSpaces>21622</CharactersWithSpaces>
  <SharedDoc>false</SharedDoc>
  <HLinks>
    <vt:vector size="138" baseType="variant"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_Toc47617535</vt:lpwstr>
      </vt:variant>
      <vt:variant>
        <vt:i4>1048630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_Toc47617534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_Toc47617533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_Toc47617532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_Toc47617531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_Toc47617530</vt:lpwstr>
      </vt:variant>
      <vt:variant>
        <vt:i4>1900599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_Toc47617529</vt:lpwstr>
      </vt:variant>
      <vt:variant>
        <vt:i4>1835063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_Toc47617528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_Toc47617527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_Toc47617526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_Toc47617525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_Toc47617524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_Toc47617523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_Toc47617522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_Toc47617521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_Toc47617520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_Toc47617519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_Toc47617518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_Toc47617517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_Toc47617516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_Toc47617515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_Toc47617514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_Toc47617513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Kantor;Vrubel Jan</dc:creator>
  <cp:keywords/>
  <dc:description/>
  <cp:lastModifiedBy>Vrubel Jan</cp:lastModifiedBy>
  <cp:revision>5</cp:revision>
  <cp:lastPrinted>2020-12-11T14:41:00Z</cp:lastPrinted>
  <dcterms:created xsi:type="dcterms:W3CDTF">2020-12-11T14:39:00Z</dcterms:created>
  <dcterms:modified xsi:type="dcterms:W3CDTF">2020-12-11T14:41:00Z</dcterms:modified>
</cp:coreProperties>
</file>